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B1A8" w14:textId="77777777" w:rsidR="002717EA" w:rsidRPr="000C5F56" w:rsidRDefault="002717EA" w:rsidP="002717EA">
      <w:pPr>
        <w:autoSpaceDE w:val="0"/>
        <w:autoSpaceDN w:val="0"/>
        <w:jc w:val="center"/>
        <w:rPr>
          <w:rFonts w:ascii="Times New Roman" w:hAnsi="Times New Roman" w:cs="Times New Roman"/>
          <w:b/>
          <w:bCs/>
          <w:sz w:val="24"/>
          <w:szCs w:val="24"/>
        </w:rPr>
      </w:pPr>
      <w:r w:rsidRPr="000C5F56">
        <w:rPr>
          <w:rFonts w:ascii="Times New Roman" w:hAnsi="Times New Roman" w:cs="Times New Roman"/>
          <w:b/>
          <w:bCs/>
          <w:sz w:val="24"/>
          <w:szCs w:val="24"/>
        </w:rPr>
        <w:t xml:space="preserve">SKATINAMOSIOS FINANSINĖS PRIEMONĖS </w:t>
      </w:r>
    </w:p>
    <w:p w14:paraId="30B051EC" w14:textId="77777777" w:rsidR="003705D9" w:rsidRPr="000C5F56" w:rsidRDefault="002717EA" w:rsidP="000B7ADF">
      <w:pPr>
        <w:autoSpaceDE w:val="0"/>
        <w:autoSpaceDN w:val="0"/>
        <w:jc w:val="center"/>
        <w:rPr>
          <w:rFonts w:ascii="Times New Roman" w:hAnsi="Times New Roman" w:cs="Times New Roman"/>
          <w:b/>
          <w:bCs/>
          <w:sz w:val="24"/>
          <w:szCs w:val="24"/>
        </w:rPr>
      </w:pPr>
      <w:r w:rsidRPr="000C5F56">
        <w:rPr>
          <w:rFonts w:ascii="Times New Roman" w:hAnsi="Times New Roman" w:cs="Times New Roman"/>
          <w:b/>
          <w:bCs/>
          <w:sz w:val="24"/>
          <w:szCs w:val="24"/>
        </w:rPr>
        <w:t>„</w:t>
      </w:r>
      <w:r w:rsidR="00A12FBD" w:rsidRPr="000C5F56">
        <w:rPr>
          <w:rFonts w:ascii="Times New Roman" w:hAnsi="Times New Roman" w:cs="Times New Roman"/>
          <w:b/>
          <w:bCs/>
          <w:sz w:val="24"/>
          <w:szCs w:val="24"/>
        </w:rPr>
        <w:t xml:space="preserve">PASKOLOS TURIZMO PASLAUGŲ TEIKĖJAMS“ </w:t>
      </w:r>
      <w:r w:rsidR="0005089D" w:rsidRPr="000C5F56">
        <w:rPr>
          <w:rFonts w:ascii="Times New Roman" w:hAnsi="Times New Roman" w:cs="Times New Roman"/>
          <w:b/>
          <w:bCs/>
          <w:sz w:val="24"/>
          <w:szCs w:val="24"/>
        </w:rPr>
        <w:t xml:space="preserve">ĮGYVENDINIMO </w:t>
      </w:r>
      <w:r w:rsidRPr="000C5F56">
        <w:rPr>
          <w:rFonts w:ascii="Times New Roman" w:hAnsi="Times New Roman" w:cs="Times New Roman"/>
          <w:b/>
          <w:bCs/>
          <w:sz w:val="24"/>
          <w:szCs w:val="24"/>
        </w:rPr>
        <w:t>SĄLYG</w:t>
      </w:r>
      <w:r w:rsidR="0005089D" w:rsidRPr="000C5F56">
        <w:rPr>
          <w:rFonts w:ascii="Times New Roman" w:hAnsi="Times New Roman" w:cs="Times New Roman"/>
          <w:b/>
          <w:bCs/>
          <w:sz w:val="24"/>
          <w:szCs w:val="24"/>
        </w:rPr>
        <w:t>Ų APRAŠA</w:t>
      </w:r>
      <w:r w:rsidR="00AA6349" w:rsidRPr="000C5F56">
        <w:rPr>
          <w:rFonts w:ascii="Times New Roman" w:hAnsi="Times New Roman" w:cs="Times New Roman"/>
          <w:b/>
          <w:bCs/>
          <w:sz w:val="24"/>
          <w:szCs w:val="24"/>
        </w:rPr>
        <w:t>S</w:t>
      </w:r>
    </w:p>
    <w:p w14:paraId="7743A70B" w14:textId="77777777" w:rsidR="002717EA" w:rsidRPr="000C5F56" w:rsidRDefault="002717EA" w:rsidP="002717EA">
      <w:pPr>
        <w:autoSpaceDE w:val="0"/>
        <w:autoSpaceDN w:val="0"/>
        <w:jc w:val="center"/>
        <w:rPr>
          <w:rFonts w:ascii="Times New Roman" w:hAnsi="Times New Roman" w:cs="Times New Roman"/>
          <w:b/>
          <w:bCs/>
          <w:sz w:val="24"/>
          <w:szCs w:val="24"/>
        </w:rPr>
      </w:pPr>
      <w:r w:rsidRPr="000C5F56">
        <w:rPr>
          <w:rFonts w:ascii="Times New Roman" w:hAnsi="Times New Roman" w:cs="Times New Roman"/>
          <w:b/>
          <w:bCs/>
          <w:sz w:val="24"/>
          <w:szCs w:val="24"/>
        </w:rPr>
        <w:t>1. ĮVADINĖ INFORMACIJA</w:t>
      </w:r>
    </w:p>
    <w:p w14:paraId="796C48CE" w14:textId="77777777" w:rsidR="002717EA" w:rsidRPr="000C5F56" w:rsidRDefault="002717EA" w:rsidP="002717EA">
      <w:pPr>
        <w:autoSpaceDE w:val="0"/>
        <w:autoSpaceDN w:val="0"/>
        <w:ind w:firstLine="851"/>
        <w:jc w:val="both"/>
        <w:rPr>
          <w:rFonts w:ascii="Times New Roman" w:hAnsi="Times New Roman" w:cs="Times New Roman"/>
          <w:b/>
          <w:bCs/>
          <w:sz w:val="24"/>
          <w:szCs w:val="24"/>
        </w:rPr>
      </w:pPr>
    </w:p>
    <w:p w14:paraId="4A31F1C2" w14:textId="77777777" w:rsidR="002717EA" w:rsidRPr="000C5F56" w:rsidRDefault="002717EA" w:rsidP="002717EA">
      <w:pPr>
        <w:autoSpaceDE w:val="0"/>
        <w:autoSpaceDN w:val="0"/>
        <w:ind w:left="1271" w:hanging="420"/>
        <w:jc w:val="both"/>
        <w:rPr>
          <w:rFonts w:ascii="Times New Roman" w:hAnsi="Times New Roman" w:cs="Times New Roman"/>
          <w:b/>
          <w:bCs/>
          <w:sz w:val="24"/>
          <w:szCs w:val="24"/>
        </w:rPr>
      </w:pPr>
      <w:r w:rsidRPr="000C5F56">
        <w:rPr>
          <w:rFonts w:ascii="Times New Roman" w:hAnsi="Times New Roman" w:cs="Times New Roman"/>
          <w:b/>
          <w:bCs/>
          <w:sz w:val="24"/>
          <w:szCs w:val="24"/>
        </w:rPr>
        <w:t>1.1.</w:t>
      </w:r>
      <w:r w:rsidRPr="000C5F56">
        <w:rPr>
          <w:rFonts w:ascii="Times New Roman" w:hAnsi="Times New Roman" w:cs="Times New Roman"/>
          <w:b/>
          <w:bCs/>
          <w:sz w:val="14"/>
          <w:szCs w:val="14"/>
        </w:rPr>
        <w:t xml:space="preserve">  </w:t>
      </w:r>
      <w:r w:rsidR="00EC0282" w:rsidRPr="000C5F56">
        <w:rPr>
          <w:rFonts w:ascii="Times New Roman" w:hAnsi="Times New Roman" w:cs="Times New Roman"/>
          <w:b/>
          <w:bCs/>
          <w:sz w:val="24"/>
          <w:szCs w:val="24"/>
        </w:rPr>
        <w:t>Priemonės</w:t>
      </w:r>
      <w:r w:rsidRPr="000C5F56">
        <w:rPr>
          <w:rFonts w:ascii="Times New Roman" w:hAnsi="Times New Roman" w:cs="Times New Roman"/>
          <w:b/>
          <w:bCs/>
          <w:sz w:val="24"/>
          <w:szCs w:val="24"/>
        </w:rPr>
        <w:t xml:space="preserve"> tikslas</w:t>
      </w:r>
    </w:p>
    <w:p w14:paraId="7914811B" w14:textId="77777777" w:rsidR="002717EA" w:rsidRPr="000C5F56" w:rsidRDefault="002717EA" w:rsidP="002717EA">
      <w:pPr>
        <w:autoSpaceDE w:val="0"/>
        <w:autoSpaceDN w:val="0"/>
        <w:ind w:firstLine="851"/>
        <w:jc w:val="both"/>
        <w:rPr>
          <w:rFonts w:ascii="Times New Roman" w:hAnsi="Times New Roman" w:cs="Times New Roman"/>
          <w:b/>
          <w:bCs/>
          <w:sz w:val="24"/>
          <w:szCs w:val="24"/>
        </w:rPr>
      </w:pPr>
    </w:p>
    <w:p w14:paraId="22A9DCA6" w14:textId="21538850" w:rsidR="008D16BC" w:rsidRPr="000C5F56" w:rsidRDefault="004947C1" w:rsidP="008D16BC">
      <w:pPr>
        <w:autoSpaceDE w:val="0"/>
        <w:autoSpaceDN w:val="0"/>
        <w:ind w:firstLine="851"/>
        <w:jc w:val="both"/>
        <w:rPr>
          <w:rFonts w:ascii="Times New Roman" w:hAnsi="Times New Roman" w:cs="Times New Roman"/>
          <w:sz w:val="24"/>
          <w:szCs w:val="24"/>
        </w:rPr>
      </w:pPr>
      <w:r w:rsidRPr="000C5F56">
        <w:rPr>
          <w:rFonts w:ascii="Times New Roman" w:hAnsi="Times New Roman" w:cs="Times New Roman"/>
          <w:sz w:val="24"/>
          <w:szCs w:val="24"/>
        </w:rPr>
        <w:t>Skatinamosios finansinės priemonės „</w:t>
      </w:r>
      <w:r w:rsidR="00A12FBD" w:rsidRPr="000C5F56">
        <w:rPr>
          <w:rFonts w:ascii="Times New Roman" w:hAnsi="Times New Roman" w:cs="Times New Roman"/>
          <w:sz w:val="24"/>
          <w:szCs w:val="24"/>
        </w:rPr>
        <w:t xml:space="preserve">Paskolos </w:t>
      </w:r>
      <w:r w:rsidR="003705D9" w:rsidRPr="000C5F56">
        <w:rPr>
          <w:rFonts w:ascii="Times New Roman" w:hAnsi="Times New Roman" w:cs="Times New Roman"/>
          <w:sz w:val="24"/>
          <w:szCs w:val="24"/>
        </w:rPr>
        <w:t>turizmo paslaugų teikėjams</w:t>
      </w:r>
      <w:r w:rsidRPr="000C5F56">
        <w:rPr>
          <w:rFonts w:ascii="Times New Roman" w:hAnsi="Times New Roman" w:cs="Times New Roman"/>
          <w:sz w:val="24"/>
          <w:szCs w:val="24"/>
        </w:rPr>
        <w:t xml:space="preserve">“ (toliau – </w:t>
      </w:r>
      <w:r w:rsidR="008D16BC" w:rsidRPr="000C5F56">
        <w:rPr>
          <w:rFonts w:ascii="Times New Roman" w:hAnsi="Times New Roman" w:cs="Times New Roman"/>
          <w:sz w:val="24"/>
          <w:szCs w:val="24"/>
        </w:rPr>
        <w:t>Priemonė</w:t>
      </w:r>
      <w:r w:rsidRPr="000C5F56">
        <w:rPr>
          <w:rFonts w:ascii="Times New Roman" w:hAnsi="Times New Roman" w:cs="Times New Roman"/>
          <w:sz w:val="24"/>
          <w:szCs w:val="24"/>
        </w:rPr>
        <w:t>)</w:t>
      </w:r>
      <w:r w:rsidR="008D16BC" w:rsidRPr="000C5F56">
        <w:rPr>
          <w:rFonts w:ascii="Times New Roman" w:hAnsi="Times New Roman" w:cs="Times New Roman"/>
          <w:sz w:val="24"/>
          <w:szCs w:val="24"/>
        </w:rPr>
        <w:t xml:space="preserve"> tikslas – mažinti COVID-19 pandemijos poveikį </w:t>
      </w:r>
      <w:r w:rsidR="001D7376" w:rsidRPr="000C5F56">
        <w:rPr>
          <w:rFonts w:ascii="Times New Roman" w:hAnsi="Times New Roman" w:cs="Times New Roman"/>
          <w:sz w:val="24"/>
          <w:szCs w:val="24"/>
        </w:rPr>
        <w:t xml:space="preserve">turizmo </w:t>
      </w:r>
      <w:r w:rsidR="008D16BC" w:rsidRPr="000C5F56">
        <w:rPr>
          <w:rFonts w:ascii="Times New Roman" w:hAnsi="Times New Roman" w:cs="Times New Roman"/>
          <w:sz w:val="24"/>
          <w:szCs w:val="24"/>
        </w:rPr>
        <w:t xml:space="preserve">verslui, </w:t>
      </w:r>
      <w:r w:rsidR="00A12FBD" w:rsidRPr="000C5F56">
        <w:rPr>
          <w:rFonts w:ascii="Times New Roman" w:hAnsi="Times New Roman" w:cs="Times New Roman"/>
          <w:sz w:val="24"/>
          <w:szCs w:val="24"/>
        </w:rPr>
        <w:t>suteik</w:t>
      </w:r>
      <w:r w:rsidR="007510FB" w:rsidRPr="000C5F56">
        <w:rPr>
          <w:rFonts w:ascii="Times New Roman" w:hAnsi="Times New Roman" w:cs="Times New Roman"/>
          <w:sz w:val="24"/>
          <w:szCs w:val="24"/>
        </w:rPr>
        <w:t>iant</w:t>
      </w:r>
      <w:r w:rsidR="00A12FBD" w:rsidRPr="000C5F56">
        <w:rPr>
          <w:rFonts w:ascii="Times New Roman" w:hAnsi="Times New Roman" w:cs="Times New Roman"/>
          <w:sz w:val="24"/>
          <w:szCs w:val="24"/>
        </w:rPr>
        <w:t xml:space="preserve"> finansavimą paskolų forma kelionių organizator</w:t>
      </w:r>
      <w:r w:rsidR="007510FB" w:rsidRPr="000C5F56">
        <w:rPr>
          <w:rFonts w:ascii="Times New Roman" w:hAnsi="Times New Roman" w:cs="Times New Roman"/>
          <w:sz w:val="24"/>
          <w:szCs w:val="24"/>
        </w:rPr>
        <w:t>iams jų</w:t>
      </w:r>
      <w:r w:rsidR="00A12FBD" w:rsidRPr="000C5F56">
        <w:rPr>
          <w:rFonts w:ascii="Times New Roman" w:hAnsi="Times New Roman" w:cs="Times New Roman"/>
          <w:sz w:val="24"/>
          <w:szCs w:val="24"/>
        </w:rPr>
        <w:t xml:space="preserve"> atsiskaity</w:t>
      </w:r>
      <w:r w:rsidR="001D747A" w:rsidRPr="000C5F56">
        <w:rPr>
          <w:rFonts w:ascii="Times New Roman" w:hAnsi="Times New Roman" w:cs="Times New Roman"/>
          <w:sz w:val="24"/>
          <w:szCs w:val="24"/>
        </w:rPr>
        <w:t>m</w:t>
      </w:r>
      <w:r w:rsidR="007510FB" w:rsidRPr="000C5F56">
        <w:rPr>
          <w:rFonts w:ascii="Times New Roman" w:hAnsi="Times New Roman" w:cs="Times New Roman"/>
          <w:sz w:val="24"/>
          <w:szCs w:val="24"/>
        </w:rPr>
        <w:t>ui</w:t>
      </w:r>
      <w:r w:rsidR="00A12FBD" w:rsidRPr="000C5F56">
        <w:rPr>
          <w:rFonts w:ascii="Times New Roman" w:hAnsi="Times New Roman" w:cs="Times New Roman"/>
          <w:sz w:val="24"/>
          <w:szCs w:val="24"/>
        </w:rPr>
        <w:t xml:space="preserve"> su turistais </w:t>
      </w:r>
      <w:r w:rsidR="001D747A" w:rsidRPr="000C5F56">
        <w:rPr>
          <w:rFonts w:ascii="Times New Roman" w:hAnsi="Times New Roman" w:cs="Times New Roman"/>
          <w:sz w:val="24"/>
          <w:szCs w:val="24"/>
        </w:rPr>
        <w:t xml:space="preserve">už </w:t>
      </w:r>
      <w:r w:rsidR="00A12FBD" w:rsidRPr="000C5F56">
        <w:rPr>
          <w:rFonts w:ascii="Times New Roman" w:hAnsi="Times New Roman" w:cs="Times New Roman"/>
          <w:sz w:val="24"/>
          <w:szCs w:val="24"/>
        </w:rPr>
        <w:t xml:space="preserve">dėl </w:t>
      </w:r>
      <w:r w:rsidR="00361357" w:rsidRPr="000C5F56">
        <w:rPr>
          <w:rFonts w:ascii="Times New Roman" w:hAnsi="Times New Roman" w:cs="Times New Roman"/>
          <w:sz w:val="24"/>
          <w:szCs w:val="24"/>
        </w:rPr>
        <w:t xml:space="preserve">COVID-19 protrūkio </w:t>
      </w:r>
      <w:r w:rsidR="00A12FBD" w:rsidRPr="000C5F56">
        <w:rPr>
          <w:rFonts w:ascii="Times New Roman" w:hAnsi="Times New Roman" w:cs="Times New Roman"/>
          <w:sz w:val="24"/>
          <w:szCs w:val="24"/>
        </w:rPr>
        <w:t xml:space="preserve">neįvykusias keliones </w:t>
      </w:r>
      <w:r w:rsidR="003705D9" w:rsidRPr="000C5F56">
        <w:rPr>
          <w:rFonts w:ascii="Times New Roman" w:hAnsi="Times New Roman" w:cs="Times New Roman"/>
          <w:sz w:val="24"/>
          <w:szCs w:val="24"/>
        </w:rPr>
        <w:t>ir</w:t>
      </w:r>
      <w:r w:rsidR="00807EC6" w:rsidRPr="000C5F56">
        <w:rPr>
          <w:rFonts w:ascii="Times New Roman" w:hAnsi="Times New Roman" w:cs="Times New Roman"/>
          <w:sz w:val="24"/>
          <w:szCs w:val="24"/>
        </w:rPr>
        <w:t xml:space="preserve"> </w:t>
      </w:r>
      <w:bookmarkStart w:id="0" w:name="_Hlk42153364"/>
      <w:r w:rsidR="00807EC6" w:rsidRPr="000C5F56">
        <w:rPr>
          <w:rFonts w:ascii="Times New Roman" w:hAnsi="Times New Roman" w:cs="Times New Roman"/>
          <w:sz w:val="24"/>
          <w:szCs w:val="24"/>
        </w:rPr>
        <w:t>apgyvendinimo paslaugų teikėj</w:t>
      </w:r>
      <w:r w:rsidR="005A4069">
        <w:rPr>
          <w:rFonts w:ascii="Times New Roman" w:hAnsi="Times New Roman" w:cs="Times New Roman"/>
          <w:sz w:val="24"/>
          <w:szCs w:val="24"/>
        </w:rPr>
        <w:t>ų</w:t>
      </w:r>
      <w:r w:rsidR="00807EC6" w:rsidRPr="000C5F56">
        <w:rPr>
          <w:rFonts w:ascii="Times New Roman" w:hAnsi="Times New Roman" w:cs="Times New Roman"/>
          <w:sz w:val="24"/>
          <w:szCs w:val="24"/>
        </w:rPr>
        <w:t>, teikian</w:t>
      </w:r>
      <w:r w:rsidR="00391AAC">
        <w:rPr>
          <w:rFonts w:ascii="Times New Roman" w:hAnsi="Times New Roman" w:cs="Times New Roman"/>
          <w:sz w:val="24"/>
          <w:szCs w:val="24"/>
        </w:rPr>
        <w:t>čių</w:t>
      </w:r>
      <w:r w:rsidR="00807EC6" w:rsidRPr="000C5F56">
        <w:rPr>
          <w:rFonts w:ascii="Times New Roman" w:hAnsi="Times New Roman" w:cs="Times New Roman"/>
          <w:sz w:val="24"/>
          <w:szCs w:val="24"/>
        </w:rPr>
        <w:t xml:space="preserve"> klasifikuojamąsias </w:t>
      </w:r>
      <w:r w:rsidR="0086076B" w:rsidRPr="000C5F56">
        <w:rPr>
          <w:rFonts w:ascii="Times New Roman" w:hAnsi="Times New Roman" w:cs="Times New Roman"/>
          <w:sz w:val="24"/>
          <w:szCs w:val="24"/>
        </w:rPr>
        <w:t xml:space="preserve">apgyvendinimo </w:t>
      </w:r>
      <w:r w:rsidR="00807EC6" w:rsidRPr="000C5F56">
        <w:rPr>
          <w:rFonts w:ascii="Times New Roman" w:hAnsi="Times New Roman" w:cs="Times New Roman"/>
          <w:sz w:val="24"/>
          <w:szCs w:val="24"/>
        </w:rPr>
        <w:t>paslaugas</w:t>
      </w:r>
      <w:r w:rsidR="00391AAC">
        <w:rPr>
          <w:rFonts w:ascii="Times New Roman" w:hAnsi="Times New Roman" w:cs="Times New Roman"/>
          <w:sz w:val="24"/>
          <w:szCs w:val="24"/>
        </w:rPr>
        <w:t>,</w:t>
      </w:r>
      <w:r w:rsidR="007510FB" w:rsidRPr="000C5F56">
        <w:rPr>
          <w:rFonts w:ascii="Times New Roman" w:hAnsi="Times New Roman" w:cs="Times New Roman"/>
          <w:sz w:val="24"/>
          <w:szCs w:val="24"/>
        </w:rPr>
        <w:t xml:space="preserve"> </w:t>
      </w:r>
      <w:r w:rsidR="00D5730B">
        <w:rPr>
          <w:rFonts w:ascii="Times New Roman" w:hAnsi="Times New Roman" w:cs="Times New Roman"/>
          <w:sz w:val="24"/>
          <w:szCs w:val="24"/>
        </w:rPr>
        <w:t xml:space="preserve">bei </w:t>
      </w:r>
      <w:bookmarkStart w:id="1" w:name="_Hlk42187795"/>
      <w:r w:rsidR="00711DE2">
        <w:rPr>
          <w:rFonts w:ascii="Times New Roman" w:hAnsi="Times New Roman" w:cs="Times New Roman"/>
          <w:sz w:val="24"/>
          <w:szCs w:val="24"/>
        </w:rPr>
        <w:t xml:space="preserve">viešojo </w:t>
      </w:r>
      <w:r w:rsidR="003E3994">
        <w:rPr>
          <w:rFonts w:ascii="Times New Roman" w:hAnsi="Times New Roman" w:cs="Times New Roman"/>
          <w:sz w:val="24"/>
          <w:szCs w:val="24"/>
        </w:rPr>
        <w:t>m</w:t>
      </w:r>
      <w:r w:rsidR="003E3994" w:rsidRPr="003E3994">
        <w:rPr>
          <w:rFonts w:ascii="Times New Roman" w:hAnsi="Times New Roman" w:cs="Times New Roman"/>
          <w:sz w:val="24"/>
          <w:szCs w:val="24"/>
        </w:rPr>
        <w:t>aitinimo paslaugas teikian</w:t>
      </w:r>
      <w:r w:rsidR="00391AAC">
        <w:rPr>
          <w:rFonts w:ascii="Times New Roman" w:hAnsi="Times New Roman" w:cs="Times New Roman"/>
          <w:sz w:val="24"/>
          <w:szCs w:val="24"/>
        </w:rPr>
        <w:t>čių</w:t>
      </w:r>
      <w:r w:rsidR="003E3994" w:rsidRPr="003E3994">
        <w:rPr>
          <w:rFonts w:ascii="Times New Roman" w:hAnsi="Times New Roman" w:cs="Times New Roman"/>
          <w:sz w:val="24"/>
          <w:szCs w:val="24"/>
        </w:rPr>
        <w:t xml:space="preserve"> </w:t>
      </w:r>
      <w:bookmarkEnd w:id="1"/>
      <w:r w:rsidR="00A15B5E">
        <w:rPr>
          <w:rFonts w:ascii="Times New Roman" w:hAnsi="Times New Roman" w:cs="Times New Roman"/>
          <w:sz w:val="24"/>
          <w:szCs w:val="24"/>
        </w:rPr>
        <w:t>V</w:t>
      </w:r>
      <w:r w:rsidR="00A15B5E" w:rsidRPr="00214B3B">
        <w:rPr>
          <w:rFonts w:ascii="Times New Roman" w:hAnsi="Times New Roman" w:cs="Times New Roman"/>
          <w:sz w:val="24"/>
          <w:szCs w:val="24"/>
        </w:rPr>
        <w:t>erslo subjektų</w:t>
      </w:r>
      <w:r w:rsidR="003705D9" w:rsidRPr="000C5F56">
        <w:rPr>
          <w:rFonts w:ascii="Times New Roman" w:hAnsi="Times New Roman" w:cs="Times New Roman"/>
          <w:sz w:val="24"/>
          <w:szCs w:val="24"/>
        </w:rPr>
        <w:t xml:space="preserve"> būtin</w:t>
      </w:r>
      <w:r w:rsidR="007510FB" w:rsidRPr="000C5F56">
        <w:rPr>
          <w:rFonts w:ascii="Times New Roman" w:hAnsi="Times New Roman" w:cs="Times New Roman"/>
          <w:sz w:val="24"/>
          <w:szCs w:val="24"/>
        </w:rPr>
        <w:t>osioms</w:t>
      </w:r>
      <w:r w:rsidR="003705D9" w:rsidRPr="000C5F56">
        <w:rPr>
          <w:rFonts w:ascii="Times New Roman" w:hAnsi="Times New Roman" w:cs="Times New Roman"/>
          <w:sz w:val="24"/>
          <w:szCs w:val="24"/>
        </w:rPr>
        <w:t xml:space="preserve"> išlaid</w:t>
      </w:r>
      <w:r w:rsidR="007510FB" w:rsidRPr="000C5F56">
        <w:rPr>
          <w:rFonts w:ascii="Times New Roman" w:hAnsi="Times New Roman" w:cs="Times New Roman"/>
          <w:sz w:val="24"/>
          <w:szCs w:val="24"/>
        </w:rPr>
        <w:t xml:space="preserve">oms </w:t>
      </w:r>
      <w:r w:rsidR="00DE3B68" w:rsidRPr="000C5F56">
        <w:rPr>
          <w:rFonts w:ascii="Times New Roman" w:hAnsi="Times New Roman" w:cs="Times New Roman"/>
          <w:sz w:val="24"/>
          <w:szCs w:val="24"/>
        </w:rPr>
        <w:t>finansuoti</w:t>
      </w:r>
      <w:bookmarkEnd w:id="0"/>
      <w:r w:rsidR="00997B26" w:rsidRPr="000C5F56">
        <w:rPr>
          <w:rFonts w:ascii="Times New Roman" w:hAnsi="Times New Roman" w:cs="Times New Roman"/>
          <w:sz w:val="24"/>
          <w:szCs w:val="24"/>
        </w:rPr>
        <w:t>.</w:t>
      </w:r>
      <w:r w:rsidR="003705D9" w:rsidRPr="000C5F56">
        <w:rPr>
          <w:rFonts w:ascii="Times New Roman" w:hAnsi="Times New Roman" w:cs="Times New Roman"/>
          <w:sz w:val="24"/>
          <w:szCs w:val="24"/>
        </w:rPr>
        <w:t xml:space="preserve"> </w:t>
      </w:r>
    </w:p>
    <w:p w14:paraId="69829F40" w14:textId="77777777" w:rsidR="002717EA" w:rsidRPr="000C5F56" w:rsidRDefault="002717EA" w:rsidP="008D16BC">
      <w:pPr>
        <w:autoSpaceDE w:val="0"/>
        <w:autoSpaceDN w:val="0"/>
        <w:ind w:firstLine="851"/>
        <w:jc w:val="both"/>
        <w:rPr>
          <w:rFonts w:ascii="Times New Roman" w:hAnsi="Times New Roman" w:cs="Times New Roman"/>
          <w:sz w:val="24"/>
          <w:szCs w:val="24"/>
        </w:rPr>
      </w:pPr>
    </w:p>
    <w:p w14:paraId="53243703" w14:textId="77777777" w:rsidR="008D16BC" w:rsidRPr="000C5F56" w:rsidRDefault="008D16BC" w:rsidP="008D16BC">
      <w:pPr>
        <w:autoSpaceDE w:val="0"/>
        <w:autoSpaceDN w:val="0"/>
        <w:ind w:firstLine="851"/>
        <w:jc w:val="both"/>
        <w:rPr>
          <w:rFonts w:ascii="Times New Roman" w:hAnsi="Times New Roman" w:cs="Times New Roman"/>
          <w:b/>
          <w:bCs/>
          <w:sz w:val="24"/>
          <w:szCs w:val="24"/>
        </w:rPr>
      </w:pPr>
    </w:p>
    <w:p w14:paraId="2F5F42FC" w14:textId="77777777" w:rsidR="002717EA" w:rsidRPr="000C5F56" w:rsidRDefault="002717EA" w:rsidP="002717EA">
      <w:pPr>
        <w:autoSpaceDE w:val="0"/>
        <w:autoSpaceDN w:val="0"/>
        <w:ind w:left="1271" w:hanging="420"/>
        <w:jc w:val="both"/>
        <w:rPr>
          <w:rFonts w:ascii="Times New Roman" w:hAnsi="Times New Roman" w:cs="Times New Roman"/>
          <w:b/>
          <w:bCs/>
          <w:sz w:val="24"/>
          <w:szCs w:val="24"/>
        </w:rPr>
      </w:pPr>
      <w:r w:rsidRPr="000C5F56">
        <w:rPr>
          <w:rFonts w:ascii="Times New Roman" w:hAnsi="Times New Roman" w:cs="Times New Roman"/>
          <w:b/>
          <w:bCs/>
          <w:sz w:val="24"/>
          <w:szCs w:val="24"/>
        </w:rPr>
        <w:t>1.2.</w:t>
      </w:r>
      <w:r w:rsidRPr="000C5F56">
        <w:rPr>
          <w:rFonts w:ascii="Times New Roman" w:hAnsi="Times New Roman" w:cs="Times New Roman"/>
          <w:b/>
          <w:bCs/>
          <w:sz w:val="14"/>
          <w:szCs w:val="14"/>
        </w:rPr>
        <w:t xml:space="preserve">  </w:t>
      </w:r>
      <w:r w:rsidR="0076368C" w:rsidRPr="000C5F56">
        <w:rPr>
          <w:rFonts w:ascii="Times New Roman" w:hAnsi="Times New Roman" w:cs="Times New Roman"/>
          <w:b/>
          <w:bCs/>
          <w:sz w:val="24"/>
          <w:szCs w:val="24"/>
        </w:rPr>
        <w:t>Priemonės aplinka</w:t>
      </w:r>
    </w:p>
    <w:p w14:paraId="74998FAA" w14:textId="77777777" w:rsidR="002717EA" w:rsidRPr="000C5F56" w:rsidRDefault="002717EA" w:rsidP="002717EA">
      <w:pPr>
        <w:autoSpaceDE w:val="0"/>
        <w:autoSpaceDN w:val="0"/>
        <w:ind w:left="420"/>
        <w:jc w:val="both"/>
        <w:rPr>
          <w:rFonts w:ascii="Times New Roman" w:hAnsi="Times New Roman" w:cs="Times New Roman"/>
          <w:b/>
          <w:bCs/>
          <w:sz w:val="24"/>
          <w:szCs w:val="24"/>
        </w:rPr>
      </w:pPr>
    </w:p>
    <w:p w14:paraId="42296FF5" w14:textId="1CA11BFD" w:rsidR="006F31CC" w:rsidRPr="000C5F56" w:rsidRDefault="006F31CC" w:rsidP="006F31CC">
      <w:pPr>
        <w:autoSpaceDE w:val="0"/>
        <w:autoSpaceDN w:val="0"/>
        <w:adjustRightInd w:val="0"/>
        <w:ind w:firstLine="851"/>
        <w:jc w:val="both"/>
        <w:rPr>
          <w:rFonts w:ascii="Times New Roman" w:hAnsi="Times New Roman"/>
          <w:bCs/>
          <w:sz w:val="24"/>
          <w:szCs w:val="24"/>
        </w:rPr>
      </w:pPr>
      <w:r w:rsidRPr="000C5F56">
        <w:rPr>
          <w:rFonts w:ascii="Times New Roman" w:hAnsi="Times New Roman"/>
          <w:bCs/>
          <w:sz w:val="24"/>
          <w:szCs w:val="24"/>
        </w:rPr>
        <w:t xml:space="preserve">2009 m. balandžio 7 d. tarp Lietuvos Respublikos finansų ministerijos (toliau – FM), Lietuvos Respublikos ūkio ministerijos ir </w:t>
      </w:r>
      <w:r w:rsidR="007510FB" w:rsidRPr="000C5F56">
        <w:rPr>
          <w:rFonts w:ascii="Times New Roman" w:hAnsi="Times New Roman"/>
          <w:bCs/>
          <w:sz w:val="24"/>
          <w:szCs w:val="24"/>
        </w:rPr>
        <w:t xml:space="preserve">UAB „Investicijų ir verslo garantijos“ (toliau – </w:t>
      </w:r>
      <w:r w:rsidRPr="000C5F56">
        <w:rPr>
          <w:rFonts w:ascii="Times New Roman" w:hAnsi="Times New Roman"/>
          <w:bCs/>
          <w:sz w:val="24"/>
          <w:szCs w:val="24"/>
        </w:rPr>
        <w:t>„Inveg</w:t>
      </w:r>
      <w:r w:rsidR="007510FB" w:rsidRPr="000C5F56">
        <w:rPr>
          <w:rFonts w:ascii="Times New Roman" w:hAnsi="Times New Roman"/>
          <w:bCs/>
          <w:sz w:val="24"/>
          <w:szCs w:val="24"/>
        </w:rPr>
        <w:t>a</w:t>
      </w:r>
      <w:r w:rsidRPr="000C5F56">
        <w:rPr>
          <w:rFonts w:ascii="Times New Roman" w:hAnsi="Times New Roman"/>
          <w:bCs/>
          <w:sz w:val="24"/>
          <w:szCs w:val="24"/>
        </w:rPr>
        <w:t>“</w:t>
      </w:r>
      <w:r w:rsidR="007510FB" w:rsidRPr="000C5F56">
        <w:rPr>
          <w:rFonts w:ascii="Times New Roman" w:hAnsi="Times New Roman"/>
          <w:bCs/>
          <w:sz w:val="24"/>
          <w:szCs w:val="24"/>
        </w:rPr>
        <w:t>)</w:t>
      </w:r>
      <w:r w:rsidRPr="000C5F56">
        <w:rPr>
          <w:rFonts w:ascii="Times New Roman" w:hAnsi="Times New Roman"/>
          <w:bCs/>
          <w:sz w:val="24"/>
          <w:szCs w:val="24"/>
        </w:rPr>
        <w:t xml:space="preserve"> buvo pasirašyta </w:t>
      </w:r>
      <w:r w:rsidR="007510FB" w:rsidRPr="000C5F56">
        <w:rPr>
          <w:rFonts w:ascii="Times New Roman" w:hAnsi="Times New Roman"/>
          <w:bCs/>
          <w:sz w:val="24"/>
          <w:szCs w:val="24"/>
        </w:rPr>
        <w:t>f</w:t>
      </w:r>
      <w:r w:rsidRPr="000C5F56">
        <w:rPr>
          <w:rFonts w:ascii="Times New Roman" w:hAnsi="Times New Roman"/>
          <w:bCs/>
          <w:sz w:val="24"/>
          <w:szCs w:val="24"/>
        </w:rPr>
        <w:t>inansavimo sutartis, kuria buvo įsteigtas kontroliuojantysis fondas „INVEGOS fondas“ (</w:t>
      </w:r>
      <w:r w:rsidR="004C7293" w:rsidRPr="000C5F56">
        <w:rPr>
          <w:rFonts w:ascii="Times New Roman" w:hAnsi="Times New Roman"/>
          <w:bCs/>
          <w:sz w:val="24"/>
          <w:szCs w:val="24"/>
        </w:rPr>
        <w:t>toliau</w:t>
      </w:r>
      <w:r w:rsidR="004C7293">
        <w:rPr>
          <w:rFonts w:ascii="Times New Roman" w:hAnsi="Times New Roman"/>
          <w:bCs/>
          <w:sz w:val="24"/>
          <w:szCs w:val="24"/>
        </w:rPr>
        <w:t> </w:t>
      </w:r>
      <w:r w:rsidRPr="000C5F56">
        <w:rPr>
          <w:rFonts w:ascii="Times New Roman" w:hAnsi="Times New Roman"/>
          <w:bCs/>
          <w:sz w:val="24"/>
          <w:szCs w:val="24"/>
        </w:rPr>
        <w:t>– INVEGOS fondas). Pagal šią sutartį INVEGOS fondo valdytoja paskirta „Invega“.</w:t>
      </w:r>
    </w:p>
    <w:p w14:paraId="4AB8E5F1" w14:textId="351EE5DF" w:rsidR="002717EA" w:rsidRPr="000C5F56" w:rsidRDefault="002717EA" w:rsidP="002717EA">
      <w:pPr>
        <w:autoSpaceDE w:val="0"/>
        <w:autoSpaceDN w:val="0"/>
        <w:ind w:firstLine="851"/>
        <w:jc w:val="both"/>
        <w:rPr>
          <w:rFonts w:ascii="Times New Roman" w:hAnsi="Times New Roman" w:cs="Times New Roman"/>
          <w:sz w:val="24"/>
          <w:szCs w:val="24"/>
        </w:rPr>
      </w:pPr>
      <w:r w:rsidRPr="000C5F56">
        <w:rPr>
          <w:rFonts w:ascii="Times New Roman" w:hAnsi="Times New Roman" w:cs="Times New Roman"/>
          <w:sz w:val="24"/>
          <w:szCs w:val="24"/>
        </w:rPr>
        <w:t>Lietuvos Respublikos Vyriausybė 2018 m. spalio 17 d.</w:t>
      </w:r>
      <w:r w:rsidR="00E05A39" w:rsidRPr="000C5F56">
        <w:rPr>
          <w:rFonts w:ascii="Times New Roman" w:hAnsi="Times New Roman" w:cs="Times New Roman"/>
          <w:sz w:val="24"/>
          <w:szCs w:val="24"/>
        </w:rPr>
        <w:t xml:space="preserve"> nutarimu Nr. 1046</w:t>
      </w:r>
      <w:r w:rsidRPr="000C5F56">
        <w:rPr>
          <w:rFonts w:ascii="Times New Roman" w:hAnsi="Times New Roman" w:cs="Times New Roman"/>
          <w:sz w:val="24"/>
          <w:szCs w:val="24"/>
        </w:rPr>
        <w:t xml:space="preserve"> </w:t>
      </w:r>
      <w:r w:rsidR="007B5827" w:rsidRPr="000C5F56">
        <w:rPr>
          <w:rFonts w:ascii="Times New Roman" w:hAnsi="Times New Roman" w:cs="Times New Roman"/>
          <w:sz w:val="24"/>
          <w:szCs w:val="24"/>
        </w:rPr>
        <w:t xml:space="preserve">„Dėl pavedimo vykdyti nacionalinės plėtros įstaigos veiklą“ </w:t>
      </w:r>
      <w:r w:rsidR="000D1EF7" w:rsidRPr="000C5F56">
        <w:rPr>
          <w:rFonts w:ascii="Times New Roman" w:hAnsi="Times New Roman" w:cs="Times New Roman"/>
          <w:sz w:val="24"/>
          <w:szCs w:val="24"/>
        </w:rPr>
        <w:t>„Invega</w:t>
      </w:r>
      <w:r w:rsidR="007B5827" w:rsidRPr="000C5F56">
        <w:rPr>
          <w:rFonts w:ascii="Times New Roman" w:hAnsi="Times New Roman" w:cs="Times New Roman"/>
          <w:sz w:val="24"/>
          <w:szCs w:val="24"/>
        </w:rPr>
        <w:t>i</w:t>
      </w:r>
      <w:r w:rsidR="000D1EF7" w:rsidRPr="000C5F56">
        <w:rPr>
          <w:rFonts w:ascii="Times New Roman" w:hAnsi="Times New Roman" w:cs="Times New Roman"/>
          <w:sz w:val="24"/>
          <w:szCs w:val="24"/>
        </w:rPr>
        <w:t>“</w:t>
      </w:r>
      <w:r w:rsidRPr="000C5F56">
        <w:rPr>
          <w:rFonts w:ascii="Times New Roman" w:hAnsi="Times New Roman" w:cs="Times New Roman"/>
          <w:sz w:val="24"/>
          <w:szCs w:val="24"/>
        </w:rPr>
        <w:t xml:space="preserve"> suteikė nacionalinės plėtros įstaigos statusą, o nuo 2018 m. gruodžio 3 d. Lietuvos banko priežiūros tarnybos sprendimu „Invega“ įtraukta į Nacionalinės plėtros įstaigų sąrašą. </w:t>
      </w:r>
    </w:p>
    <w:p w14:paraId="325A2385" w14:textId="0C18959F" w:rsidR="002717EA" w:rsidRPr="000C5F56" w:rsidRDefault="002717EA" w:rsidP="002717EA">
      <w:pPr>
        <w:autoSpaceDE w:val="0"/>
        <w:autoSpaceDN w:val="0"/>
        <w:ind w:firstLine="851"/>
        <w:jc w:val="both"/>
        <w:rPr>
          <w:rFonts w:ascii="Times New Roman" w:hAnsi="Times New Roman" w:cs="Times New Roman"/>
          <w:sz w:val="24"/>
          <w:szCs w:val="24"/>
        </w:rPr>
      </w:pPr>
      <w:r w:rsidRPr="000C5F56">
        <w:rPr>
          <w:rFonts w:ascii="Times New Roman" w:hAnsi="Times New Roman" w:cs="Times New Roman"/>
          <w:sz w:val="24"/>
          <w:szCs w:val="24"/>
        </w:rPr>
        <w:t xml:space="preserve">Priemonė įgyvendinama pagal Ekonomikos skatinimo ir </w:t>
      </w:r>
      <w:proofErr w:type="spellStart"/>
      <w:r w:rsidRPr="000C5F56">
        <w:rPr>
          <w:rFonts w:ascii="Times New Roman" w:hAnsi="Times New Roman" w:cs="Times New Roman"/>
          <w:sz w:val="24"/>
          <w:szCs w:val="24"/>
        </w:rPr>
        <w:t>koronaviruso</w:t>
      </w:r>
      <w:proofErr w:type="spellEnd"/>
      <w:r w:rsidRPr="000C5F56">
        <w:rPr>
          <w:rFonts w:ascii="Times New Roman" w:hAnsi="Times New Roman" w:cs="Times New Roman"/>
          <w:sz w:val="24"/>
          <w:szCs w:val="24"/>
        </w:rPr>
        <w:t xml:space="preserve"> COVID-19 plitimo sukeltų pasekmių mažinimo priemonių planą, kuriam pritarta Lietuvos Respublikos Vyriausybės 2020 m. kovo 16 d. pasitarimo protokolu Nr. 14, 3 tiksl</w:t>
      </w:r>
      <w:r w:rsidR="006F31CC" w:rsidRPr="000C5F56">
        <w:rPr>
          <w:rFonts w:ascii="Times New Roman" w:hAnsi="Times New Roman" w:cs="Times New Roman"/>
          <w:sz w:val="24"/>
          <w:szCs w:val="24"/>
        </w:rPr>
        <w:t>ą</w:t>
      </w:r>
      <w:r w:rsidRPr="000C5F56">
        <w:rPr>
          <w:rFonts w:ascii="Times New Roman" w:hAnsi="Times New Roman" w:cs="Times New Roman"/>
          <w:sz w:val="24"/>
          <w:szCs w:val="24"/>
        </w:rPr>
        <w:t xml:space="preserve"> „Padėti verslui išsaugoti likvidumą“</w:t>
      </w:r>
      <w:r w:rsidR="0086076B" w:rsidRPr="000C5F56">
        <w:rPr>
          <w:rFonts w:ascii="Times New Roman" w:hAnsi="Times New Roman" w:cs="Times New Roman"/>
          <w:sz w:val="24"/>
          <w:szCs w:val="24"/>
        </w:rPr>
        <w:t>.</w:t>
      </w:r>
    </w:p>
    <w:p w14:paraId="47117E68" w14:textId="4C2BB08F" w:rsidR="000B7474" w:rsidRPr="000C5F56" w:rsidRDefault="002717EA" w:rsidP="002717EA">
      <w:pPr>
        <w:autoSpaceDE w:val="0"/>
        <w:autoSpaceDN w:val="0"/>
        <w:ind w:firstLine="851"/>
        <w:jc w:val="both"/>
        <w:rPr>
          <w:rFonts w:ascii="Times New Roman" w:hAnsi="Times New Roman"/>
          <w:sz w:val="24"/>
          <w:szCs w:val="24"/>
        </w:rPr>
      </w:pPr>
      <w:r w:rsidRPr="000C5F56">
        <w:rPr>
          <w:rFonts w:ascii="Times New Roman" w:hAnsi="Times New Roman" w:cs="Times New Roman"/>
          <w:sz w:val="24"/>
          <w:szCs w:val="24"/>
        </w:rPr>
        <w:t>P</w:t>
      </w:r>
      <w:r w:rsidR="000B7474" w:rsidRPr="000C5F56">
        <w:rPr>
          <w:rFonts w:ascii="Times New Roman" w:hAnsi="Times New Roman" w:cs="Times New Roman"/>
          <w:sz w:val="24"/>
          <w:szCs w:val="24"/>
        </w:rPr>
        <w:t xml:space="preserve">riemonei įgyvendinti skirta </w:t>
      </w:r>
      <w:r w:rsidR="00874723" w:rsidRPr="000C5F56">
        <w:rPr>
          <w:rFonts w:ascii="Times New Roman" w:hAnsi="Times New Roman"/>
          <w:bCs/>
          <w:sz w:val="24"/>
          <w:szCs w:val="24"/>
        </w:rPr>
        <w:t>iki </w:t>
      </w:r>
      <w:r w:rsidR="00E427D5" w:rsidRPr="000C5F56">
        <w:rPr>
          <w:rFonts w:ascii="Times New Roman" w:hAnsi="Times New Roman"/>
          <w:bCs/>
          <w:sz w:val="24"/>
          <w:szCs w:val="24"/>
        </w:rPr>
        <w:t>30 </w:t>
      </w:r>
      <w:r w:rsidR="00874723" w:rsidRPr="000C5F56">
        <w:rPr>
          <w:rFonts w:ascii="Times New Roman" w:hAnsi="Times New Roman"/>
          <w:bCs/>
          <w:sz w:val="24"/>
          <w:szCs w:val="24"/>
        </w:rPr>
        <w:t>mln. Eur Lietuvos Respublikos valstybės biudžeto lėšų</w:t>
      </w:r>
      <w:r w:rsidR="00F77FF1">
        <w:rPr>
          <w:rFonts w:ascii="Times New Roman" w:hAnsi="Times New Roman"/>
          <w:bCs/>
          <w:sz w:val="24"/>
          <w:szCs w:val="24"/>
        </w:rPr>
        <w:t xml:space="preserve">: iki 15 mln. Eur </w:t>
      </w:r>
      <w:r w:rsidR="00F77FF1" w:rsidRPr="00F77FF1">
        <w:rPr>
          <w:rFonts w:ascii="Times New Roman" w:hAnsi="Times New Roman"/>
          <w:bCs/>
          <w:sz w:val="24"/>
          <w:szCs w:val="24"/>
        </w:rPr>
        <w:t>kelionių organizatoriams atsiskaity</w:t>
      </w:r>
      <w:r w:rsidR="00B8453B">
        <w:rPr>
          <w:rFonts w:ascii="Times New Roman" w:hAnsi="Times New Roman"/>
          <w:bCs/>
          <w:sz w:val="24"/>
          <w:szCs w:val="24"/>
        </w:rPr>
        <w:t>t</w:t>
      </w:r>
      <w:r w:rsidR="00F77FF1" w:rsidRPr="00F77FF1">
        <w:rPr>
          <w:rFonts w:ascii="Times New Roman" w:hAnsi="Times New Roman"/>
          <w:bCs/>
          <w:sz w:val="24"/>
          <w:szCs w:val="24"/>
        </w:rPr>
        <w:t>i su turistais už dėl COVID-19 protrūkio neįvykusias keliones</w:t>
      </w:r>
      <w:r w:rsidR="00F77FF1">
        <w:rPr>
          <w:rFonts w:ascii="Times New Roman" w:hAnsi="Times New Roman"/>
          <w:bCs/>
          <w:sz w:val="24"/>
          <w:szCs w:val="24"/>
        </w:rPr>
        <w:t xml:space="preserve"> ir iki 15 mln. Eur </w:t>
      </w:r>
      <w:r w:rsidR="00A15B5E" w:rsidRPr="00A15B5E">
        <w:rPr>
          <w:rFonts w:ascii="Times New Roman" w:hAnsi="Times New Roman"/>
          <w:bCs/>
          <w:sz w:val="24"/>
          <w:szCs w:val="24"/>
        </w:rPr>
        <w:t>apgyvendinim</w:t>
      </w:r>
      <w:r w:rsidR="00A15B5E" w:rsidRPr="005D5D99">
        <w:rPr>
          <w:rFonts w:ascii="Times New Roman" w:hAnsi="Times New Roman"/>
          <w:bCs/>
          <w:sz w:val="24"/>
          <w:szCs w:val="24"/>
        </w:rPr>
        <w:t>o</w:t>
      </w:r>
      <w:r w:rsidR="00F77FF1" w:rsidRPr="00F77FF1">
        <w:rPr>
          <w:rFonts w:ascii="Times New Roman" w:hAnsi="Times New Roman"/>
          <w:bCs/>
          <w:sz w:val="24"/>
          <w:szCs w:val="24"/>
        </w:rPr>
        <w:t xml:space="preserve"> paslaugų teikėj</w:t>
      </w:r>
      <w:r w:rsidR="00B8453B">
        <w:rPr>
          <w:rFonts w:ascii="Times New Roman" w:hAnsi="Times New Roman"/>
          <w:bCs/>
          <w:sz w:val="24"/>
          <w:szCs w:val="24"/>
        </w:rPr>
        <w:t>ų</w:t>
      </w:r>
      <w:r w:rsidR="00F77FF1" w:rsidRPr="00F77FF1">
        <w:rPr>
          <w:rFonts w:ascii="Times New Roman" w:hAnsi="Times New Roman"/>
          <w:bCs/>
          <w:sz w:val="24"/>
          <w:szCs w:val="24"/>
        </w:rPr>
        <w:t>, teikian</w:t>
      </w:r>
      <w:r w:rsidR="00B8453B">
        <w:rPr>
          <w:rFonts w:ascii="Times New Roman" w:hAnsi="Times New Roman"/>
          <w:bCs/>
          <w:sz w:val="24"/>
          <w:szCs w:val="24"/>
        </w:rPr>
        <w:t>čių</w:t>
      </w:r>
      <w:r w:rsidR="005A4069">
        <w:rPr>
          <w:rFonts w:ascii="Times New Roman" w:hAnsi="Times New Roman"/>
          <w:bCs/>
          <w:sz w:val="24"/>
          <w:szCs w:val="24"/>
        </w:rPr>
        <w:t xml:space="preserve"> </w:t>
      </w:r>
      <w:r w:rsidR="00F77FF1" w:rsidRPr="00F77FF1">
        <w:rPr>
          <w:rFonts w:ascii="Times New Roman" w:hAnsi="Times New Roman"/>
          <w:bCs/>
          <w:sz w:val="24"/>
          <w:szCs w:val="24"/>
        </w:rPr>
        <w:t>klasifikuojamąsias apgyvendinimo paslaugas</w:t>
      </w:r>
      <w:r w:rsidR="00B8453B">
        <w:rPr>
          <w:rFonts w:ascii="Times New Roman" w:hAnsi="Times New Roman"/>
          <w:bCs/>
          <w:sz w:val="24"/>
          <w:szCs w:val="24"/>
        </w:rPr>
        <w:t>,</w:t>
      </w:r>
      <w:r w:rsidR="00A15B5E">
        <w:rPr>
          <w:rFonts w:ascii="Times New Roman" w:hAnsi="Times New Roman"/>
          <w:bCs/>
          <w:sz w:val="24"/>
          <w:szCs w:val="24"/>
        </w:rPr>
        <w:t xml:space="preserve"> </w:t>
      </w:r>
      <w:r w:rsidR="00A15B5E" w:rsidRPr="00A15B5E">
        <w:rPr>
          <w:rFonts w:ascii="Times New Roman" w:hAnsi="Times New Roman"/>
          <w:bCs/>
          <w:sz w:val="24"/>
          <w:szCs w:val="24"/>
        </w:rPr>
        <w:t xml:space="preserve">bei </w:t>
      </w:r>
      <w:r w:rsidR="00711DE2">
        <w:rPr>
          <w:rFonts w:ascii="Times New Roman" w:hAnsi="Times New Roman"/>
          <w:bCs/>
          <w:sz w:val="24"/>
          <w:szCs w:val="24"/>
        </w:rPr>
        <w:t xml:space="preserve">viešojo </w:t>
      </w:r>
      <w:r w:rsidR="003E3994" w:rsidRPr="003E3994">
        <w:rPr>
          <w:rFonts w:ascii="Times New Roman" w:hAnsi="Times New Roman"/>
          <w:bCs/>
          <w:sz w:val="24"/>
          <w:szCs w:val="24"/>
        </w:rPr>
        <w:t>maitinimo paslaugas teikian</w:t>
      </w:r>
      <w:r w:rsidR="00B8453B">
        <w:rPr>
          <w:rFonts w:ascii="Times New Roman" w:hAnsi="Times New Roman"/>
          <w:bCs/>
          <w:sz w:val="24"/>
          <w:szCs w:val="24"/>
        </w:rPr>
        <w:t>čių</w:t>
      </w:r>
      <w:r w:rsidR="003E3994" w:rsidRPr="003E3994">
        <w:rPr>
          <w:rFonts w:ascii="Times New Roman" w:hAnsi="Times New Roman"/>
          <w:bCs/>
          <w:sz w:val="24"/>
          <w:szCs w:val="24"/>
        </w:rPr>
        <w:t xml:space="preserve"> </w:t>
      </w:r>
      <w:r w:rsidR="00A15B5E">
        <w:rPr>
          <w:rFonts w:ascii="Times New Roman" w:hAnsi="Times New Roman"/>
          <w:bCs/>
          <w:sz w:val="24"/>
          <w:szCs w:val="24"/>
        </w:rPr>
        <w:t>V</w:t>
      </w:r>
      <w:r w:rsidR="00A15B5E" w:rsidRPr="00A15B5E">
        <w:rPr>
          <w:rFonts w:ascii="Times New Roman" w:hAnsi="Times New Roman"/>
          <w:bCs/>
          <w:sz w:val="24"/>
          <w:szCs w:val="24"/>
        </w:rPr>
        <w:t>erslo subjektų</w:t>
      </w:r>
      <w:r w:rsidR="00F77FF1" w:rsidRPr="00F77FF1">
        <w:rPr>
          <w:rFonts w:ascii="Times New Roman" w:hAnsi="Times New Roman"/>
          <w:bCs/>
          <w:sz w:val="24"/>
          <w:szCs w:val="24"/>
        </w:rPr>
        <w:t xml:space="preserve"> būtinosioms išlaidoms finansuoti</w:t>
      </w:r>
      <w:r w:rsidR="00874723" w:rsidRPr="000C5F56">
        <w:rPr>
          <w:rFonts w:ascii="Times New Roman" w:hAnsi="Times New Roman"/>
          <w:bCs/>
          <w:sz w:val="24"/>
          <w:szCs w:val="24"/>
        </w:rPr>
        <w:t xml:space="preserve">. </w:t>
      </w:r>
      <w:r w:rsidR="00874723" w:rsidRPr="000C5F56">
        <w:rPr>
          <w:rFonts w:ascii="Times New Roman" w:hAnsi="Times New Roman"/>
          <w:sz w:val="24"/>
          <w:szCs w:val="24"/>
        </w:rPr>
        <w:t xml:space="preserve">Priemonei skirta lėšų suma gali būti didinama arba mažinama, atsižvelgiant į rinkos poreikį. </w:t>
      </w:r>
    </w:p>
    <w:p w14:paraId="052B3480" w14:textId="77777777" w:rsidR="006F3389" w:rsidRPr="000C5F56" w:rsidRDefault="006F3389" w:rsidP="002717EA">
      <w:pPr>
        <w:autoSpaceDE w:val="0"/>
        <w:autoSpaceDN w:val="0"/>
        <w:ind w:firstLine="851"/>
        <w:jc w:val="both"/>
        <w:rPr>
          <w:rFonts w:ascii="Times New Roman" w:hAnsi="Times New Roman" w:cs="Times New Roman"/>
          <w:sz w:val="24"/>
          <w:szCs w:val="24"/>
        </w:rPr>
      </w:pPr>
    </w:p>
    <w:p w14:paraId="6589C85F" w14:textId="77777777" w:rsidR="002717EA" w:rsidRPr="000C5F56" w:rsidRDefault="002717EA" w:rsidP="002717EA">
      <w:pPr>
        <w:autoSpaceDE w:val="0"/>
        <w:autoSpaceDN w:val="0"/>
        <w:ind w:firstLine="851"/>
        <w:jc w:val="both"/>
        <w:rPr>
          <w:rFonts w:ascii="Times New Roman" w:hAnsi="Times New Roman" w:cs="Times New Roman"/>
          <w:b/>
          <w:bCs/>
          <w:sz w:val="24"/>
          <w:szCs w:val="24"/>
        </w:rPr>
      </w:pPr>
      <w:r w:rsidRPr="000C5F56">
        <w:rPr>
          <w:rFonts w:ascii="Times New Roman" w:hAnsi="Times New Roman" w:cs="Times New Roman"/>
          <w:b/>
          <w:bCs/>
          <w:sz w:val="24"/>
          <w:szCs w:val="24"/>
        </w:rPr>
        <w:t>1.3. Reglamentuojantys teisės aktai:</w:t>
      </w:r>
    </w:p>
    <w:p w14:paraId="71D8D55A" w14:textId="77777777" w:rsidR="002717EA" w:rsidRPr="000C5F56" w:rsidRDefault="002717EA" w:rsidP="002717EA">
      <w:pPr>
        <w:autoSpaceDE w:val="0"/>
        <w:autoSpaceDN w:val="0"/>
        <w:ind w:firstLine="851"/>
        <w:jc w:val="both"/>
        <w:rPr>
          <w:rFonts w:ascii="Times New Roman" w:hAnsi="Times New Roman" w:cs="Times New Roman"/>
          <w:b/>
          <w:bCs/>
          <w:sz w:val="24"/>
          <w:szCs w:val="24"/>
        </w:rPr>
      </w:pPr>
      <w:r w:rsidRPr="000C5F56">
        <w:rPr>
          <w:rFonts w:ascii="Times New Roman" w:hAnsi="Times New Roman" w:cs="Times New Roman"/>
          <w:b/>
          <w:bCs/>
          <w:sz w:val="24"/>
          <w:szCs w:val="24"/>
        </w:rPr>
        <w:t>Europos Sąjungos (toliau – ES) teisės aktai ir gairės:</w:t>
      </w:r>
    </w:p>
    <w:p w14:paraId="267DCCAA" w14:textId="77777777" w:rsidR="002717EA" w:rsidRPr="000C5F56" w:rsidRDefault="002717EA" w:rsidP="002717EA">
      <w:pPr>
        <w:autoSpaceDE w:val="0"/>
        <w:autoSpaceDN w:val="0"/>
        <w:ind w:firstLine="851"/>
        <w:jc w:val="both"/>
        <w:rPr>
          <w:rFonts w:ascii="Times New Roman" w:hAnsi="Times New Roman" w:cs="Times New Roman"/>
          <w:sz w:val="24"/>
          <w:szCs w:val="24"/>
        </w:rPr>
      </w:pPr>
      <w:r w:rsidRPr="000C5F56">
        <w:rPr>
          <w:rFonts w:ascii="Times New Roman" w:hAnsi="Times New Roman" w:cs="Times New Roman"/>
          <w:sz w:val="24"/>
          <w:szCs w:val="24"/>
        </w:rPr>
        <w:t>-</w:t>
      </w:r>
      <w:r w:rsidR="005D3511" w:rsidRPr="000C5F56">
        <w:rPr>
          <w:rFonts w:ascii="Times New Roman" w:hAnsi="Times New Roman" w:cs="Times New Roman"/>
          <w:sz w:val="24"/>
          <w:szCs w:val="24"/>
        </w:rPr>
        <w:tab/>
      </w:r>
      <w:r w:rsidRPr="000C5F56">
        <w:rPr>
          <w:rFonts w:ascii="Times New Roman" w:hAnsi="Times New Roman" w:cs="Times New Roman"/>
          <w:sz w:val="24"/>
          <w:szCs w:val="24"/>
        </w:rPr>
        <w:t xml:space="preserve"> 2020 m. kovo 19 d. Europos Komisijos komunikatas dėl Laikinosios valstybės pagalbos priemonių, skirtų ekonomikai remti reaguojant į dabartinį COVID-19 protrūkį, sistemos (toliau – Komunikatas);</w:t>
      </w:r>
    </w:p>
    <w:p w14:paraId="4321700C" w14:textId="77777777" w:rsidR="00BA21FD" w:rsidRPr="000C5F56" w:rsidRDefault="00BA21FD" w:rsidP="0011310C">
      <w:pPr>
        <w:autoSpaceDE w:val="0"/>
        <w:autoSpaceDN w:val="0"/>
        <w:ind w:firstLine="851"/>
        <w:jc w:val="both"/>
        <w:rPr>
          <w:rFonts w:ascii="Times New Roman" w:hAnsi="Times New Roman" w:cs="Times New Roman"/>
          <w:sz w:val="24"/>
          <w:szCs w:val="24"/>
        </w:rPr>
      </w:pPr>
      <w:r w:rsidRPr="000C5F56">
        <w:rPr>
          <w:rFonts w:ascii="Times New Roman" w:hAnsi="Times New Roman" w:cs="Times New Roman"/>
          <w:sz w:val="24"/>
          <w:szCs w:val="24"/>
        </w:rPr>
        <w:t xml:space="preserve">- </w:t>
      </w:r>
      <w:r w:rsidRPr="000C5F56">
        <w:rPr>
          <w:rFonts w:ascii="Times New Roman" w:hAnsi="Times New Roman" w:cs="Times New Roman"/>
          <w:sz w:val="24"/>
          <w:szCs w:val="24"/>
        </w:rPr>
        <w:tab/>
        <w:t xml:space="preserve">2020 m. </w:t>
      </w:r>
      <w:r w:rsidR="005263C6" w:rsidRPr="000C5F56">
        <w:rPr>
          <w:rFonts w:ascii="Times New Roman" w:hAnsi="Times New Roman" w:cs="Times New Roman"/>
          <w:sz w:val="24"/>
          <w:szCs w:val="24"/>
        </w:rPr>
        <w:t>...</w:t>
      </w:r>
      <w:r w:rsidRPr="000C5F56">
        <w:rPr>
          <w:rFonts w:ascii="Times New Roman" w:hAnsi="Times New Roman" w:cs="Times New Roman"/>
          <w:sz w:val="24"/>
          <w:szCs w:val="24"/>
        </w:rPr>
        <w:t xml:space="preserve"> d. Europos Komisijos sprendimas Nr. C(2020) </w:t>
      </w:r>
      <w:r w:rsidR="005263C6" w:rsidRPr="000C5F56">
        <w:rPr>
          <w:rFonts w:ascii="Times New Roman" w:hAnsi="Times New Roman" w:cs="Times New Roman"/>
          <w:sz w:val="24"/>
          <w:szCs w:val="24"/>
        </w:rPr>
        <w:t xml:space="preserve">... </w:t>
      </w:r>
      <w:r w:rsidRPr="000C5F56">
        <w:rPr>
          <w:rFonts w:ascii="Times New Roman" w:hAnsi="Times New Roman" w:cs="Times New Roman"/>
          <w:sz w:val="24"/>
          <w:szCs w:val="24"/>
        </w:rPr>
        <w:t>dėl valstybės pagalbos SA.</w:t>
      </w:r>
      <w:r w:rsidR="005263C6" w:rsidRPr="000C5F56">
        <w:rPr>
          <w:rFonts w:ascii="Times New Roman" w:hAnsi="Times New Roman" w:cs="Times New Roman"/>
          <w:sz w:val="24"/>
          <w:szCs w:val="24"/>
        </w:rPr>
        <w:t>...</w:t>
      </w:r>
      <w:r w:rsidRPr="000C5F56">
        <w:rPr>
          <w:rFonts w:ascii="Times New Roman" w:hAnsi="Times New Roman" w:cs="Times New Roman"/>
          <w:sz w:val="24"/>
          <w:szCs w:val="24"/>
        </w:rPr>
        <w:t>(2020/N) – Lietuva.</w:t>
      </w:r>
      <w:r w:rsidR="005A2A6E" w:rsidRPr="000C5F56">
        <w:rPr>
          <w:rFonts w:ascii="Times New Roman" w:hAnsi="Times New Roman" w:cs="Times New Roman"/>
          <w:sz w:val="24"/>
          <w:szCs w:val="24"/>
        </w:rPr>
        <w:t xml:space="preserve"> </w:t>
      </w:r>
      <w:r w:rsidR="005263C6" w:rsidRPr="000C5F56">
        <w:rPr>
          <w:rFonts w:ascii="Times New Roman" w:hAnsi="Times New Roman" w:cs="Times New Roman"/>
          <w:sz w:val="24"/>
          <w:szCs w:val="24"/>
        </w:rPr>
        <w:t>Paskolos turizmo paslaugų teikėjams</w:t>
      </w:r>
      <w:r w:rsidRPr="000C5F56">
        <w:rPr>
          <w:rFonts w:ascii="Times New Roman" w:hAnsi="Times New Roman" w:cs="Times New Roman"/>
          <w:sz w:val="24"/>
          <w:szCs w:val="24"/>
        </w:rPr>
        <w:t>.</w:t>
      </w:r>
    </w:p>
    <w:p w14:paraId="74D4517A" w14:textId="77777777" w:rsidR="002717EA" w:rsidRPr="000C5F56" w:rsidRDefault="002717EA" w:rsidP="002717EA">
      <w:pPr>
        <w:autoSpaceDE w:val="0"/>
        <w:autoSpaceDN w:val="0"/>
        <w:ind w:firstLine="851"/>
        <w:jc w:val="both"/>
        <w:rPr>
          <w:rFonts w:ascii="Times New Roman" w:hAnsi="Times New Roman" w:cs="Times New Roman"/>
          <w:sz w:val="24"/>
          <w:szCs w:val="24"/>
        </w:rPr>
      </w:pPr>
    </w:p>
    <w:p w14:paraId="10469C5A" w14:textId="77777777" w:rsidR="002717EA" w:rsidRPr="000C5F56" w:rsidRDefault="002717EA" w:rsidP="005746CF">
      <w:pPr>
        <w:keepNext/>
        <w:autoSpaceDE w:val="0"/>
        <w:autoSpaceDN w:val="0"/>
        <w:ind w:firstLine="851"/>
        <w:jc w:val="both"/>
        <w:rPr>
          <w:rFonts w:ascii="Times New Roman" w:hAnsi="Times New Roman" w:cs="Times New Roman"/>
          <w:b/>
          <w:bCs/>
          <w:sz w:val="24"/>
          <w:szCs w:val="24"/>
        </w:rPr>
      </w:pPr>
      <w:r w:rsidRPr="000C5F56">
        <w:rPr>
          <w:rFonts w:ascii="Times New Roman" w:hAnsi="Times New Roman" w:cs="Times New Roman"/>
          <w:b/>
          <w:bCs/>
          <w:sz w:val="24"/>
          <w:szCs w:val="24"/>
        </w:rPr>
        <w:lastRenderedPageBreak/>
        <w:t>Nacionaliniai teisės aktai ir dokumentai:</w:t>
      </w:r>
    </w:p>
    <w:p w14:paraId="7FE8D2E0" w14:textId="77777777" w:rsidR="006B3B92" w:rsidRPr="000C5F56" w:rsidRDefault="002717EA" w:rsidP="00F75EF7">
      <w:pPr>
        <w:autoSpaceDE w:val="0"/>
        <w:autoSpaceDN w:val="0"/>
        <w:ind w:firstLine="851"/>
      </w:pPr>
      <w:r w:rsidRPr="000C5F56">
        <w:rPr>
          <w:rFonts w:ascii="Times New Roman" w:hAnsi="Times New Roman" w:cs="Times New Roman"/>
          <w:sz w:val="24"/>
          <w:szCs w:val="24"/>
        </w:rPr>
        <w:t>-      Lietuvos Respublikos nacionalinių plėtros įstaigų įstatymas;</w:t>
      </w:r>
      <w:r w:rsidR="006B3B92" w:rsidRPr="000C5F56">
        <w:t xml:space="preserve"> </w:t>
      </w:r>
    </w:p>
    <w:p w14:paraId="21EEE5B2" w14:textId="77777777" w:rsidR="006B3B92" w:rsidRPr="000C5F56" w:rsidRDefault="006B3B92" w:rsidP="00F75EF7">
      <w:pPr>
        <w:autoSpaceDE w:val="0"/>
        <w:autoSpaceDN w:val="0"/>
        <w:ind w:firstLine="851"/>
        <w:rPr>
          <w:rFonts w:ascii="Times New Roman" w:hAnsi="Times New Roman" w:cs="Times New Roman"/>
          <w:sz w:val="24"/>
          <w:szCs w:val="24"/>
        </w:rPr>
      </w:pPr>
      <w:r w:rsidRPr="000C5F56">
        <w:rPr>
          <w:rFonts w:ascii="Times New Roman" w:hAnsi="Times New Roman" w:cs="Times New Roman"/>
          <w:sz w:val="24"/>
          <w:szCs w:val="24"/>
        </w:rPr>
        <w:t>-      Lietuvos Respublikos smulkiojo ir vidutinio verslo plėtros įstatymas (toliau – SVV įstatymas);</w:t>
      </w:r>
    </w:p>
    <w:p w14:paraId="64EE9D20" w14:textId="465CF513" w:rsidR="002717EA" w:rsidRPr="000C5F56" w:rsidRDefault="002717EA" w:rsidP="00F75EF7">
      <w:pPr>
        <w:autoSpaceDE w:val="0"/>
        <w:autoSpaceDN w:val="0"/>
        <w:ind w:firstLine="851"/>
        <w:rPr>
          <w:rFonts w:ascii="Times New Roman" w:hAnsi="Times New Roman" w:cs="Times New Roman"/>
          <w:sz w:val="24"/>
          <w:szCs w:val="24"/>
        </w:rPr>
      </w:pPr>
      <w:r w:rsidRPr="000C5F56">
        <w:rPr>
          <w:rFonts w:ascii="Times New Roman" w:hAnsi="Times New Roman" w:cs="Times New Roman"/>
          <w:sz w:val="24"/>
          <w:szCs w:val="24"/>
        </w:rPr>
        <w:t>-      Lietuvos Respublikos civilinis kodeksas;</w:t>
      </w:r>
    </w:p>
    <w:p w14:paraId="7732B7C9" w14:textId="211F104F" w:rsidR="00361357" w:rsidRPr="000C5F56" w:rsidRDefault="00361357" w:rsidP="00F75EF7">
      <w:pPr>
        <w:autoSpaceDE w:val="0"/>
        <w:autoSpaceDN w:val="0"/>
        <w:ind w:firstLine="851"/>
        <w:rPr>
          <w:rFonts w:ascii="Times New Roman" w:hAnsi="Times New Roman" w:cs="Times New Roman"/>
          <w:sz w:val="24"/>
          <w:szCs w:val="24"/>
        </w:rPr>
      </w:pPr>
      <w:r w:rsidRPr="000C5F56">
        <w:rPr>
          <w:rFonts w:ascii="Times New Roman" w:hAnsi="Times New Roman" w:cs="Times New Roman"/>
          <w:sz w:val="24"/>
          <w:szCs w:val="24"/>
        </w:rPr>
        <w:t>-      Lietuvos Respublikos turizmo įstatymas</w:t>
      </w:r>
      <w:r w:rsidR="00C12D99" w:rsidRPr="000C5F56">
        <w:rPr>
          <w:rFonts w:ascii="Times New Roman" w:hAnsi="Times New Roman" w:cs="Times New Roman"/>
          <w:sz w:val="24"/>
          <w:szCs w:val="24"/>
        </w:rPr>
        <w:t xml:space="preserve"> (toliau – Turizmo įstatymas)</w:t>
      </w:r>
      <w:r w:rsidRPr="000C5F56">
        <w:rPr>
          <w:rFonts w:ascii="Times New Roman" w:hAnsi="Times New Roman" w:cs="Times New Roman"/>
          <w:sz w:val="24"/>
          <w:szCs w:val="24"/>
        </w:rPr>
        <w:t xml:space="preserve">; </w:t>
      </w:r>
    </w:p>
    <w:p w14:paraId="310ECF0F" w14:textId="77777777" w:rsidR="002717EA" w:rsidRPr="000C5F56" w:rsidRDefault="002717EA" w:rsidP="00AD72C4">
      <w:pPr>
        <w:autoSpaceDE w:val="0"/>
        <w:autoSpaceDN w:val="0"/>
        <w:ind w:firstLine="851"/>
        <w:jc w:val="both"/>
        <w:rPr>
          <w:rFonts w:ascii="Times New Roman" w:hAnsi="Times New Roman" w:cs="Times New Roman"/>
          <w:sz w:val="24"/>
          <w:szCs w:val="24"/>
        </w:rPr>
      </w:pPr>
      <w:r w:rsidRPr="000C5F56">
        <w:rPr>
          <w:rFonts w:ascii="Times New Roman" w:hAnsi="Times New Roman" w:cs="Times New Roman"/>
          <w:sz w:val="24"/>
          <w:szCs w:val="24"/>
        </w:rPr>
        <w:t>-</w:t>
      </w:r>
      <w:r w:rsidR="009A1DDA" w:rsidRPr="000C5F56">
        <w:rPr>
          <w:rFonts w:ascii="Times New Roman" w:hAnsi="Times New Roman" w:cs="Times New Roman"/>
          <w:sz w:val="24"/>
          <w:szCs w:val="24"/>
        </w:rPr>
        <w:tab/>
      </w:r>
      <w:r w:rsidRPr="000C5F56">
        <w:rPr>
          <w:rFonts w:ascii="Times New Roman" w:hAnsi="Times New Roman" w:cs="Times New Roman"/>
          <w:sz w:val="24"/>
          <w:szCs w:val="24"/>
        </w:rPr>
        <w:t>Lietuvos Respublikos Vyriausybės 2018 m. rugsėjo 12 d. nutarimas Nr. 910 „Dėl skatinamųjų finansinių priemonių, finansuojamų iš Lietuvos Respublikos valstybės biudžeto lėšomis, įgyvendinimo taisyklių patvirtinimo“;</w:t>
      </w:r>
    </w:p>
    <w:p w14:paraId="202A44A6" w14:textId="77777777" w:rsidR="002717EA" w:rsidRPr="000C5F56" w:rsidRDefault="002717EA" w:rsidP="00AD72C4">
      <w:pPr>
        <w:autoSpaceDE w:val="0"/>
        <w:autoSpaceDN w:val="0"/>
        <w:ind w:firstLine="851"/>
        <w:jc w:val="both"/>
        <w:rPr>
          <w:rFonts w:ascii="Times New Roman" w:hAnsi="Times New Roman" w:cs="Times New Roman"/>
          <w:sz w:val="24"/>
          <w:szCs w:val="24"/>
        </w:rPr>
      </w:pPr>
      <w:r w:rsidRPr="000C5F56">
        <w:rPr>
          <w:rFonts w:ascii="Times New Roman" w:hAnsi="Times New Roman" w:cs="Times New Roman"/>
          <w:sz w:val="24"/>
          <w:szCs w:val="24"/>
        </w:rPr>
        <w:t>-</w:t>
      </w:r>
      <w:r w:rsidR="009A1DDA" w:rsidRPr="000C5F56">
        <w:rPr>
          <w:rFonts w:ascii="Times New Roman" w:hAnsi="Times New Roman" w:cs="Times New Roman"/>
          <w:sz w:val="24"/>
          <w:szCs w:val="24"/>
        </w:rPr>
        <w:tab/>
      </w:r>
      <w:r w:rsidRPr="000C5F56">
        <w:rPr>
          <w:rFonts w:ascii="Times New Roman" w:hAnsi="Times New Roman" w:cs="Times New Roman"/>
          <w:sz w:val="24"/>
          <w:szCs w:val="24"/>
        </w:rPr>
        <w:t>Lietuvos Respublikos Vyriausybės 2001 m. liepos 11 d. nutarimas Nr. 887 „Dėl uždarosios akcinės bendrovės „Investicijų ir verslo garantijos“ veiklos;</w:t>
      </w:r>
    </w:p>
    <w:p w14:paraId="109851C0" w14:textId="77777777" w:rsidR="002717EA" w:rsidRPr="000C5F56" w:rsidRDefault="002717EA" w:rsidP="00F75EF7">
      <w:pPr>
        <w:autoSpaceDE w:val="0"/>
        <w:autoSpaceDN w:val="0"/>
        <w:ind w:firstLine="851"/>
        <w:rPr>
          <w:rFonts w:ascii="Times New Roman" w:hAnsi="Times New Roman" w:cs="Times New Roman"/>
          <w:sz w:val="24"/>
          <w:szCs w:val="24"/>
        </w:rPr>
      </w:pPr>
      <w:r w:rsidRPr="000C5F56">
        <w:rPr>
          <w:rFonts w:ascii="Times New Roman" w:hAnsi="Times New Roman" w:cs="Times New Roman"/>
          <w:sz w:val="24"/>
          <w:szCs w:val="24"/>
        </w:rPr>
        <w:t xml:space="preserve">- </w:t>
      </w:r>
      <w:r w:rsidR="009A1DDA" w:rsidRPr="000C5F56">
        <w:rPr>
          <w:rFonts w:ascii="Times New Roman" w:hAnsi="Times New Roman" w:cs="Times New Roman"/>
          <w:sz w:val="24"/>
          <w:szCs w:val="24"/>
        </w:rPr>
        <w:tab/>
      </w:r>
      <w:r w:rsidRPr="000C5F56">
        <w:rPr>
          <w:rFonts w:ascii="Times New Roman" w:hAnsi="Times New Roman" w:cs="Times New Roman"/>
          <w:sz w:val="24"/>
          <w:szCs w:val="24"/>
        </w:rPr>
        <w:t>Lietuvos Respublikos Vyriausybės 2020 m. kovo 14 d. nutarimas Nr. 207 „Dėl karantino Lietuvos Respublikos teritorijoje paskelbimo“;</w:t>
      </w:r>
    </w:p>
    <w:p w14:paraId="3E84E421" w14:textId="77777777" w:rsidR="002717EA" w:rsidRPr="000C5F56" w:rsidRDefault="002717EA" w:rsidP="00AD72C4">
      <w:pPr>
        <w:autoSpaceDE w:val="0"/>
        <w:autoSpaceDN w:val="0"/>
        <w:ind w:firstLine="851"/>
        <w:jc w:val="both"/>
        <w:rPr>
          <w:rFonts w:ascii="Times New Roman" w:hAnsi="Times New Roman" w:cs="Times New Roman"/>
          <w:sz w:val="24"/>
          <w:szCs w:val="24"/>
        </w:rPr>
      </w:pPr>
      <w:r w:rsidRPr="000C5F56">
        <w:rPr>
          <w:rFonts w:ascii="Times New Roman" w:hAnsi="Times New Roman" w:cs="Times New Roman"/>
          <w:sz w:val="24"/>
          <w:szCs w:val="24"/>
        </w:rPr>
        <w:t>- </w:t>
      </w:r>
      <w:r w:rsidR="009A1DDA" w:rsidRPr="000C5F56">
        <w:rPr>
          <w:rFonts w:ascii="Times New Roman" w:hAnsi="Times New Roman" w:cs="Times New Roman"/>
          <w:sz w:val="24"/>
          <w:szCs w:val="24"/>
        </w:rPr>
        <w:tab/>
      </w:r>
      <w:r w:rsidRPr="000C5F56">
        <w:rPr>
          <w:rFonts w:ascii="Times New Roman" w:hAnsi="Times New Roman" w:cs="Times New Roman"/>
          <w:sz w:val="24"/>
          <w:szCs w:val="24"/>
        </w:rPr>
        <w:t xml:space="preserve">Lietuvos Respublikos ekonomikos ir inovacijų ministro </w:t>
      </w:r>
      <w:r w:rsidR="00342424" w:rsidRPr="000C5F56">
        <w:rPr>
          <w:rFonts w:ascii="Times New Roman" w:hAnsi="Times New Roman" w:cs="Times New Roman"/>
          <w:sz w:val="24"/>
          <w:szCs w:val="24"/>
        </w:rPr>
        <w:t>2020</w:t>
      </w:r>
      <w:r w:rsidRPr="000C5F56">
        <w:rPr>
          <w:rFonts w:ascii="Times New Roman" w:hAnsi="Times New Roman" w:cs="Times New Roman"/>
          <w:sz w:val="24"/>
          <w:szCs w:val="24"/>
        </w:rPr>
        <w:t xml:space="preserve"> m.</w:t>
      </w:r>
      <w:r w:rsidR="00C045FA" w:rsidRPr="000C5F56">
        <w:rPr>
          <w:rFonts w:ascii="Times New Roman" w:hAnsi="Times New Roman" w:cs="Times New Roman"/>
          <w:sz w:val="24"/>
          <w:szCs w:val="24"/>
        </w:rPr>
        <w:t xml:space="preserve"> </w:t>
      </w:r>
      <w:r w:rsidR="00541042" w:rsidRPr="000C5F56">
        <w:rPr>
          <w:rFonts w:ascii="Times New Roman" w:hAnsi="Times New Roman" w:cs="Times New Roman"/>
          <w:sz w:val="24"/>
          <w:szCs w:val="24"/>
        </w:rPr>
        <w:t>birželio XX</w:t>
      </w:r>
      <w:r w:rsidR="00C96AD0" w:rsidRPr="000C5F56">
        <w:rPr>
          <w:rFonts w:ascii="Times New Roman" w:hAnsi="Times New Roman" w:cs="Times New Roman"/>
          <w:sz w:val="24"/>
          <w:szCs w:val="24"/>
        </w:rPr>
        <w:t xml:space="preserve"> </w:t>
      </w:r>
      <w:r w:rsidRPr="000C5F56">
        <w:rPr>
          <w:rFonts w:ascii="Times New Roman" w:hAnsi="Times New Roman" w:cs="Times New Roman"/>
          <w:sz w:val="24"/>
          <w:szCs w:val="24"/>
        </w:rPr>
        <w:t>d. įsakymu Nr.</w:t>
      </w:r>
      <w:r w:rsidR="00C96AD0" w:rsidRPr="000C5F56">
        <w:rPr>
          <w:rFonts w:ascii="Times New Roman" w:hAnsi="Times New Roman" w:cs="Times New Roman"/>
          <w:sz w:val="24"/>
          <w:szCs w:val="24"/>
        </w:rPr>
        <w:t xml:space="preserve"> 4-224 </w:t>
      </w:r>
      <w:r w:rsidRPr="000C5F56">
        <w:rPr>
          <w:rFonts w:ascii="Times New Roman" w:hAnsi="Times New Roman" w:cs="Times New Roman"/>
          <w:sz w:val="24"/>
          <w:szCs w:val="24"/>
        </w:rPr>
        <w:t>„Dėl skatinamosios finansinės priemonės „</w:t>
      </w:r>
      <w:r w:rsidR="00541042" w:rsidRPr="000C5F56">
        <w:rPr>
          <w:rFonts w:ascii="Times New Roman" w:hAnsi="Times New Roman" w:cs="Times New Roman"/>
          <w:sz w:val="24"/>
          <w:szCs w:val="24"/>
        </w:rPr>
        <w:t>Paskolos turizmo paslaugų teikėjams</w:t>
      </w:r>
      <w:r w:rsidR="009A1DDA" w:rsidRPr="000C5F56">
        <w:rPr>
          <w:rFonts w:ascii="Times New Roman" w:hAnsi="Times New Roman" w:cs="Times New Roman"/>
          <w:sz w:val="24"/>
          <w:szCs w:val="24"/>
        </w:rPr>
        <w:t>“</w:t>
      </w:r>
      <w:r w:rsidRPr="000C5F56">
        <w:rPr>
          <w:rFonts w:ascii="Times New Roman" w:hAnsi="Times New Roman" w:cs="Times New Roman"/>
          <w:sz w:val="24"/>
          <w:szCs w:val="24"/>
        </w:rPr>
        <w:t xml:space="preserve"> schemos patvirtinimo“ patvirtinta schema (toliau – </w:t>
      </w:r>
      <w:r w:rsidR="00C95F8C" w:rsidRPr="000C5F56">
        <w:rPr>
          <w:rFonts w:ascii="Times New Roman" w:hAnsi="Times New Roman" w:cs="Times New Roman"/>
          <w:sz w:val="24"/>
          <w:szCs w:val="24"/>
        </w:rPr>
        <w:t>Priemonės schema</w:t>
      </w:r>
      <w:r w:rsidRPr="000C5F56">
        <w:rPr>
          <w:rFonts w:ascii="Times New Roman" w:hAnsi="Times New Roman" w:cs="Times New Roman"/>
          <w:sz w:val="24"/>
          <w:szCs w:val="24"/>
        </w:rPr>
        <w:t>);</w:t>
      </w:r>
    </w:p>
    <w:p w14:paraId="0B30945E" w14:textId="0262CA0F" w:rsidR="00780984" w:rsidRDefault="00780984" w:rsidP="00780984">
      <w:pPr>
        <w:autoSpaceDE w:val="0"/>
        <w:autoSpaceDN w:val="0"/>
        <w:ind w:firstLine="851"/>
        <w:rPr>
          <w:rFonts w:ascii="Times New Roman" w:hAnsi="Times New Roman" w:cs="Times New Roman"/>
          <w:sz w:val="24"/>
          <w:szCs w:val="24"/>
        </w:rPr>
      </w:pPr>
      <w:r w:rsidRPr="000C5F56">
        <w:rPr>
          <w:rFonts w:ascii="Times New Roman" w:hAnsi="Times New Roman" w:cs="Times New Roman"/>
          <w:sz w:val="24"/>
          <w:szCs w:val="24"/>
        </w:rPr>
        <w:t xml:space="preserve"> -    Lietuvos Respublikos ūkio ministro 2008 m. kovo 26 d. įsakymas Nr. 4-119 „Dėl smulkiojo ar vidutinio verslo subjekto statuso deklaravimo tvarkos aprašo ir smulkiojo ar vidutinio verslo statuso deklaracijos formos patvirtinimo“;</w:t>
      </w:r>
    </w:p>
    <w:p w14:paraId="61B88D79" w14:textId="77777777" w:rsidR="002717EA" w:rsidRPr="000C5F56" w:rsidRDefault="00780984" w:rsidP="00780984">
      <w:pPr>
        <w:autoSpaceDE w:val="0"/>
        <w:autoSpaceDN w:val="0"/>
        <w:ind w:firstLine="851"/>
        <w:rPr>
          <w:rFonts w:ascii="Times New Roman" w:hAnsi="Times New Roman" w:cs="Times New Roman"/>
          <w:sz w:val="24"/>
          <w:szCs w:val="24"/>
        </w:rPr>
      </w:pPr>
      <w:r w:rsidRPr="000C5F56">
        <w:rPr>
          <w:rFonts w:ascii="Times New Roman" w:hAnsi="Times New Roman" w:cs="Times New Roman"/>
          <w:sz w:val="24"/>
          <w:szCs w:val="24"/>
        </w:rPr>
        <w:t xml:space="preserve">-     </w:t>
      </w:r>
      <w:r w:rsidR="009A1DDA" w:rsidRPr="000C5F56">
        <w:rPr>
          <w:rFonts w:ascii="Times New Roman" w:hAnsi="Times New Roman" w:cs="Times New Roman"/>
          <w:sz w:val="24"/>
          <w:szCs w:val="24"/>
        </w:rPr>
        <w:t>kiti Priemonei taikytini teisės aktai, taisyklės, rekomendacijos, gairės ir jų pakeitimai.</w:t>
      </w:r>
    </w:p>
    <w:p w14:paraId="0018450F" w14:textId="77777777" w:rsidR="00F13EE9" w:rsidRPr="000C5F56" w:rsidRDefault="00F13EE9" w:rsidP="00F75EF7">
      <w:pPr>
        <w:autoSpaceDE w:val="0"/>
        <w:autoSpaceDN w:val="0"/>
        <w:ind w:firstLine="851"/>
        <w:rPr>
          <w:rFonts w:ascii="Times New Roman" w:hAnsi="Times New Roman" w:cs="Times New Roman"/>
          <w:sz w:val="24"/>
          <w:szCs w:val="24"/>
        </w:rPr>
      </w:pPr>
    </w:p>
    <w:p w14:paraId="3E1E0BB8" w14:textId="77777777" w:rsidR="00F13EE9" w:rsidRPr="000C5F56" w:rsidRDefault="00F13EE9" w:rsidP="00F13EE9">
      <w:pPr>
        <w:autoSpaceDE w:val="0"/>
        <w:autoSpaceDN w:val="0"/>
        <w:ind w:firstLine="851"/>
        <w:jc w:val="both"/>
        <w:rPr>
          <w:rFonts w:ascii="Times New Roman" w:hAnsi="Times New Roman" w:cs="Times New Roman"/>
          <w:b/>
          <w:bCs/>
          <w:sz w:val="24"/>
          <w:szCs w:val="24"/>
        </w:rPr>
      </w:pPr>
      <w:r w:rsidRPr="000C5F56">
        <w:rPr>
          <w:rFonts w:ascii="Times New Roman" w:hAnsi="Times New Roman" w:cs="Times New Roman"/>
          <w:b/>
          <w:bCs/>
          <w:sz w:val="24"/>
          <w:szCs w:val="24"/>
        </w:rPr>
        <w:t>1.4. Paraišk</w:t>
      </w:r>
      <w:r w:rsidR="00F86731" w:rsidRPr="000C5F56">
        <w:rPr>
          <w:rFonts w:ascii="Times New Roman" w:hAnsi="Times New Roman" w:cs="Times New Roman"/>
          <w:b/>
          <w:bCs/>
          <w:sz w:val="24"/>
          <w:szCs w:val="24"/>
        </w:rPr>
        <w:t>os</w:t>
      </w:r>
      <w:r w:rsidRPr="000C5F56">
        <w:rPr>
          <w:rFonts w:ascii="Times New Roman" w:hAnsi="Times New Roman" w:cs="Times New Roman"/>
          <w:b/>
          <w:bCs/>
          <w:sz w:val="24"/>
          <w:szCs w:val="24"/>
        </w:rPr>
        <w:t xml:space="preserve"> teikimo procesas</w:t>
      </w:r>
    </w:p>
    <w:p w14:paraId="21B45F53" w14:textId="77777777" w:rsidR="00F13EE9" w:rsidRPr="000C5F56" w:rsidRDefault="001419C1" w:rsidP="001419C1">
      <w:pPr>
        <w:tabs>
          <w:tab w:val="left" w:pos="1418"/>
        </w:tabs>
        <w:autoSpaceDE w:val="0"/>
        <w:autoSpaceDN w:val="0"/>
        <w:ind w:left="709"/>
        <w:jc w:val="both"/>
        <w:rPr>
          <w:rFonts w:ascii="Times New Roman" w:hAnsi="Times New Roman" w:cs="Times New Roman"/>
          <w:sz w:val="24"/>
          <w:szCs w:val="24"/>
        </w:rPr>
      </w:pPr>
      <w:r w:rsidRPr="000C5F56">
        <w:rPr>
          <w:rFonts w:ascii="Times New Roman" w:hAnsi="Times New Roman" w:cs="Times New Roman"/>
          <w:sz w:val="24"/>
          <w:szCs w:val="24"/>
        </w:rPr>
        <w:t xml:space="preserve">1.4.1. </w:t>
      </w:r>
      <w:r w:rsidR="00F13EE9" w:rsidRPr="000C5F56">
        <w:rPr>
          <w:rFonts w:ascii="Times New Roman" w:hAnsi="Times New Roman" w:cs="Times New Roman"/>
          <w:sz w:val="24"/>
          <w:szCs w:val="24"/>
        </w:rPr>
        <w:t>Paraiškų teikimas organizuojamas kvietim</w:t>
      </w:r>
      <w:r w:rsidR="00997B26" w:rsidRPr="000C5F56">
        <w:rPr>
          <w:rFonts w:ascii="Times New Roman" w:hAnsi="Times New Roman" w:cs="Times New Roman"/>
          <w:sz w:val="24"/>
          <w:szCs w:val="24"/>
        </w:rPr>
        <w:t>u</w:t>
      </w:r>
      <w:r w:rsidR="00F13EE9" w:rsidRPr="000C5F56">
        <w:rPr>
          <w:rFonts w:ascii="Times New Roman" w:hAnsi="Times New Roman" w:cs="Times New Roman"/>
          <w:sz w:val="24"/>
          <w:szCs w:val="24"/>
        </w:rPr>
        <w:t>, kuri</w:t>
      </w:r>
      <w:r w:rsidR="00997B26" w:rsidRPr="000C5F56">
        <w:rPr>
          <w:rFonts w:ascii="Times New Roman" w:hAnsi="Times New Roman" w:cs="Times New Roman"/>
          <w:sz w:val="24"/>
          <w:szCs w:val="24"/>
        </w:rPr>
        <w:t xml:space="preserve">s </w:t>
      </w:r>
      <w:r w:rsidR="00F13EE9" w:rsidRPr="000C5F56">
        <w:rPr>
          <w:rFonts w:ascii="Times New Roman" w:hAnsi="Times New Roman" w:cs="Times New Roman"/>
          <w:sz w:val="24"/>
          <w:szCs w:val="24"/>
        </w:rPr>
        <w:t>skelbiam</w:t>
      </w:r>
      <w:r w:rsidR="00997B26" w:rsidRPr="000C5F56">
        <w:rPr>
          <w:rFonts w:ascii="Times New Roman" w:hAnsi="Times New Roman" w:cs="Times New Roman"/>
          <w:sz w:val="24"/>
          <w:szCs w:val="24"/>
        </w:rPr>
        <w:t>as</w:t>
      </w:r>
      <w:r w:rsidR="00F13EE9" w:rsidRPr="000C5F56">
        <w:rPr>
          <w:rFonts w:ascii="Times New Roman" w:hAnsi="Times New Roman" w:cs="Times New Roman"/>
          <w:sz w:val="24"/>
          <w:szCs w:val="24"/>
        </w:rPr>
        <w:t xml:space="preserve"> viešai „Invegos“ interneto svetainėje </w:t>
      </w:r>
      <w:hyperlink r:id="rId8" w:history="1">
        <w:r w:rsidR="00F13EE9" w:rsidRPr="000C5F56">
          <w:rPr>
            <w:rStyle w:val="Hyperlink"/>
            <w:rFonts w:ascii="Times New Roman" w:hAnsi="Times New Roman" w:cs="Times New Roman"/>
            <w:color w:val="auto"/>
            <w:sz w:val="24"/>
            <w:szCs w:val="24"/>
          </w:rPr>
          <w:t>www.invega.lt</w:t>
        </w:r>
      </w:hyperlink>
      <w:r w:rsidR="00F13EE9" w:rsidRPr="000C5F56">
        <w:rPr>
          <w:rFonts w:ascii="Times New Roman" w:hAnsi="Times New Roman" w:cs="Times New Roman"/>
          <w:sz w:val="24"/>
          <w:szCs w:val="24"/>
        </w:rPr>
        <w:t>.</w:t>
      </w:r>
    </w:p>
    <w:p w14:paraId="1FB9AD39" w14:textId="77777777" w:rsidR="001419C1" w:rsidRPr="000C5F56" w:rsidRDefault="001419C1" w:rsidP="001419C1">
      <w:pPr>
        <w:tabs>
          <w:tab w:val="left" w:pos="1418"/>
        </w:tabs>
        <w:autoSpaceDE w:val="0"/>
        <w:autoSpaceDN w:val="0"/>
        <w:ind w:left="709"/>
        <w:jc w:val="both"/>
        <w:rPr>
          <w:rFonts w:ascii="Times New Roman" w:hAnsi="Times New Roman" w:cs="Times New Roman"/>
          <w:sz w:val="24"/>
          <w:szCs w:val="24"/>
        </w:rPr>
      </w:pPr>
      <w:r w:rsidRPr="000C5F56">
        <w:rPr>
          <w:rFonts w:ascii="Times New Roman" w:hAnsi="Times New Roman" w:cs="Times New Roman"/>
          <w:sz w:val="24"/>
          <w:szCs w:val="24"/>
        </w:rPr>
        <w:t xml:space="preserve">1.4.2. </w:t>
      </w:r>
      <w:r w:rsidR="00F13EE9" w:rsidRPr="000C5F56">
        <w:rPr>
          <w:rFonts w:ascii="Times New Roman" w:hAnsi="Times New Roman" w:cs="Times New Roman"/>
          <w:sz w:val="24"/>
          <w:szCs w:val="24"/>
        </w:rPr>
        <w:t xml:space="preserve">Paraiškos teikiamos „Invegai“ per elektroninę paraiškų teikimo sistemą </w:t>
      </w:r>
      <w:r w:rsidR="00635513" w:rsidRPr="000C5F56">
        <w:rPr>
          <w:rFonts w:ascii="Times New Roman" w:hAnsi="Times New Roman" w:cs="Times New Roman"/>
          <w:sz w:val="24"/>
          <w:szCs w:val="24"/>
        </w:rPr>
        <w:t>„Inveg</w:t>
      </w:r>
      <w:r w:rsidR="00991276" w:rsidRPr="000C5F56">
        <w:rPr>
          <w:rFonts w:ascii="Times New Roman" w:hAnsi="Times New Roman" w:cs="Times New Roman"/>
          <w:sz w:val="24"/>
          <w:szCs w:val="24"/>
        </w:rPr>
        <w:t>os</w:t>
      </w:r>
      <w:r w:rsidR="00635513" w:rsidRPr="000C5F56">
        <w:rPr>
          <w:rFonts w:ascii="Times New Roman" w:hAnsi="Times New Roman" w:cs="Times New Roman"/>
          <w:sz w:val="24"/>
          <w:szCs w:val="24"/>
        </w:rPr>
        <w:t>“ internetinėje svetainėje</w:t>
      </w:r>
      <w:r w:rsidR="00997B26" w:rsidRPr="000C5F56">
        <w:rPr>
          <w:rFonts w:ascii="Times New Roman" w:hAnsi="Times New Roman" w:cs="Times New Roman"/>
          <w:sz w:val="24"/>
          <w:szCs w:val="24"/>
        </w:rPr>
        <w:t>.</w:t>
      </w:r>
    </w:p>
    <w:p w14:paraId="313734C8" w14:textId="1911F7C1" w:rsidR="00F13EE9" w:rsidRPr="000C5F56" w:rsidRDefault="001419C1" w:rsidP="001419C1">
      <w:pPr>
        <w:tabs>
          <w:tab w:val="left" w:pos="1418"/>
        </w:tabs>
        <w:autoSpaceDE w:val="0"/>
        <w:autoSpaceDN w:val="0"/>
        <w:ind w:left="709"/>
        <w:jc w:val="both"/>
        <w:rPr>
          <w:rFonts w:ascii="Times New Roman" w:hAnsi="Times New Roman" w:cs="Times New Roman"/>
          <w:sz w:val="24"/>
          <w:szCs w:val="24"/>
        </w:rPr>
      </w:pPr>
      <w:r w:rsidRPr="000C5F56">
        <w:rPr>
          <w:rFonts w:ascii="Times New Roman" w:hAnsi="Times New Roman" w:cs="Times New Roman"/>
          <w:sz w:val="24"/>
          <w:szCs w:val="24"/>
        </w:rPr>
        <w:t>1.</w:t>
      </w:r>
      <w:r w:rsidRPr="000C5F56">
        <w:rPr>
          <w:rFonts w:ascii="Times New Roman" w:hAnsi="Times New Roman"/>
          <w:sz w:val="24"/>
          <w:szCs w:val="24"/>
        </w:rPr>
        <w:t>4.3.</w:t>
      </w:r>
      <w:r w:rsidR="00B8453B">
        <w:rPr>
          <w:rFonts w:ascii="Times New Roman" w:hAnsi="Times New Roman"/>
          <w:sz w:val="24"/>
          <w:szCs w:val="24"/>
        </w:rPr>
        <w:t xml:space="preserve"> </w:t>
      </w:r>
      <w:r w:rsidR="00F13EE9" w:rsidRPr="000C5F56">
        <w:rPr>
          <w:rFonts w:ascii="Times New Roman" w:hAnsi="Times New Roman"/>
          <w:sz w:val="24"/>
          <w:szCs w:val="24"/>
        </w:rPr>
        <w:t>Vykdant Priemonę nustatytomis sąlygomis, Paskolos gavėjo atstovo tapatybė nustatoma atstovui patvirtinus savo tapatybę per administracinių ir viešųjų elektroninių paslaugų portalą „Elektroniniai valdžios vartai“, veikiantį Valstybės informacinių išteklių sąveikumo platformos nuostatų, patvirtintų Informacinės visuomenės plėtros komiteto prie Lietuvos Respublikos Vyriausybės direktoriaus 2008 m. rugpjūčio 8 d. įsakymu Nr. T-139 „Dėl Valstybės informacinių išteklių sąveikumo platformos nuostatų patvirtinimo“, nustatyta tvarka ir pripažįstamą saugiu nuotolinės atpažinties procesu</w:t>
      </w:r>
      <w:r w:rsidR="00CE6F30" w:rsidRPr="000C5F56">
        <w:rPr>
          <w:rFonts w:ascii="Times New Roman" w:hAnsi="Times New Roman"/>
          <w:sz w:val="24"/>
          <w:szCs w:val="24"/>
        </w:rPr>
        <w:t>.</w:t>
      </w:r>
      <w:r w:rsidR="008C2E30" w:rsidRPr="008C2E30">
        <w:t xml:space="preserve"> </w:t>
      </w:r>
      <w:r w:rsidR="008C2E30" w:rsidRPr="008C2E30">
        <w:rPr>
          <w:rFonts w:ascii="Times New Roman" w:hAnsi="Times New Roman"/>
          <w:sz w:val="24"/>
          <w:szCs w:val="24"/>
        </w:rPr>
        <w:t>Jeigu pareiškėjo atstovas yra užsienio valstybės pilietis, neturintis techninių galimybių per Elektroninių valdžios vartų portalą patvirtinti savo tapatybės</w:t>
      </w:r>
      <w:r w:rsidR="00860951" w:rsidRPr="00860951">
        <w:t xml:space="preserve"> </w:t>
      </w:r>
      <w:r w:rsidR="00860951" w:rsidRPr="00860951">
        <w:rPr>
          <w:rFonts w:ascii="Times New Roman" w:hAnsi="Times New Roman"/>
          <w:sz w:val="24"/>
          <w:szCs w:val="24"/>
        </w:rPr>
        <w:t>ar juridinis asmuo, kuris neturi vienasmenio valdymo organo</w:t>
      </w:r>
      <w:r w:rsidR="008C2E30" w:rsidRPr="008C2E30">
        <w:rPr>
          <w:rFonts w:ascii="Times New Roman" w:hAnsi="Times New Roman"/>
          <w:sz w:val="24"/>
          <w:szCs w:val="24"/>
        </w:rPr>
        <w:t>, jis turi pateikti</w:t>
      </w:r>
      <w:r w:rsidR="00F77FF1">
        <w:rPr>
          <w:rFonts w:ascii="Times New Roman" w:hAnsi="Times New Roman"/>
          <w:sz w:val="24"/>
          <w:szCs w:val="24"/>
        </w:rPr>
        <w:t xml:space="preserve"> „Invegai“</w:t>
      </w:r>
      <w:r w:rsidR="008C2E30" w:rsidRPr="008C2E30">
        <w:rPr>
          <w:rFonts w:ascii="Times New Roman" w:hAnsi="Times New Roman"/>
          <w:sz w:val="24"/>
          <w:szCs w:val="24"/>
        </w:rPr>
        <w:t xml:space="preserve"> el</w:t>
      </w:r>
      <w:r w:rsidR="00F77FF1">
        <w:rPr>
          <w:rFonts w:ascii="Times New Roman" w:hAnsi="Times New Roman"/>
          <w:sz w:val="24"/>
          <w:szCs w:val="24"/>
        </w:rPr>
        <w:t>ektroniniu</w:t>
      </w:r>
      <w:r w:rsidR="008C2E30" w:rsidRPr="008C2E30">
        <w:rPr>
          <w:rFonts w:ascii="Times New Roman" w:hAnsi="Times New Roman"/>
          <w:sz w:val="24"/>
          <w:szCs w:val="24"/>
        </w:rPr>
        <w:t xml:space="preserve"> paštu </w:t>
      </w:r>
      <w:r w:rsidR="00CC1EF8" w:rsidRPr="00CC1EF8">
        <w:t xml:space="preserve"> </w:t>
      </w:r>
      <w:proofErr w:type="spellStart"/>
      <w:r w:rsidR="00CC1EF8" w:rsidRPr="005542F1">
        <w:rPr>
          <w:rFonts w:ascii="Times New Roman" w:hAnsi="Times New Roman"/>
          <w:sz w:val="24"/>
          <w:szCs w:val="24"/>
          <w:u w:val="single"/>
        </w:rPr>
        <w:t>igaliojimai-paskolos@invega.lt</w:t>
      </w:r>
      <w:proofErr w:type="spellEnd"/>
      <w:r w:rsidR="00CC1EF8" w:rsidRPr="00CC1EF8">
        <w:rPr>
          <w:rFonts w:ascii="Times New Roman" w:hAnsi="Times New Roman"/>
          <w:sz w:val="24"/>
          <w:szCs w:val="24"/>
        </w:rPr>
        <w:t xml:space="preserve"> </w:t>
      </w:r>
      <w:r w:rsidR="008C2E30" w:rsidRPr="008C2E30">
        <w:rPr>
          <w:rFonts w:ascii="Times New Roman" w:hAnsi="Times New Roman"/>
          <w:sz w:val="24"/>
          <w:szCs w:val="24"/>
        </w:rPr>
        <w:t xml:space="preserve">patvirtintą įgaliojimo kopiją ir </w:t>
      </w:r>
      <w:r w:rsidR="00F77FF1">
        <w:rPr>
          <w:rFonts w:ascii="Times New Roman" w:hAnsi="Times New Roman"/>
          <w:sz w:val="24"/>
          <w:szCs w:val="24"/>
        </w:rPr>
        <w:t>„Invega“</w:t>
      </w:r>
      <w:r w:rsidR="008C2E30" w:rsidRPr="008C2E30">
        <w:rPr>
          <w:rFonts w:ascii="Times New Roman" w:hAnsi="Times New Roman"/>
          <w:sz w:val="24"/>
          <w:szCs w:val="24"/>
        </w:rPr>
        <w:t xml:space="preserve"> suteiks technines galimybes įgaliotam asmeniui  atlikti Aprašo </w:t>
      </w:r>
      <w:r w:rsidR="008C2E30">
        <w:rPr>
          <w:rFonts w:ascii="Times New Roman" w:hAnsi="Times New Roman"/>
          <w:sz w:val="24"/>
          <w:szCs w:val="24"/>
        </w:rPr>
        <w:t>1.4</w:t>
      </w:r>
      <w:r w:rsidR="008C2E30" w:rsidRPr="008C2E30">
        <w:rPr>
          <w:rFonts w:ascii="Times New Roman" w:hAnsi="Times New Roman"/>
          <w:sz w:val="24"/>
          <w:szCs w:val="24"/>
        </w:rPr>
        <w:t xml:space="preserve"> punkte nustatytus veiksmus pareiškėjo vardu</w:t>
      </w:r>
      <w:r w:rsidR="00F77FF1">
        <w:rPr>
          <w:rFonts w:ascii="Times New Roman" w:hAnsi="Times New Roman"/>
          <w:sz w:val="24"/>
          <w:szCs w:val="24"/>
        </w:rPr>
        <w:t>.</w:t>
      </w:r>
    </w:p>
    <w:p w14:paraId="2DF0A4AA" w14:textId="38ABFAC4" w:rsidR="00F13EE9" w:rsidRPr="000C5F56" w:rsidRDefault="001419C1" w:rsidP="001419C1">
      <w:pPr>
        <w:tabs>
          <w:tab w:val="left" w:pos="1418"/>
        </w:tabs>
        <w:autoSpaceDE w:val="0"/>
        <w:autoSpaceDN w:val="0"/>
        <w:ind w:left="709"/>
        <w:jc w:val="both"/>
        <w:rPr>
          <w:rFonts w:ascii="Times New Roman" w:hAnsi="Times New Roman" w:cs="Times New Roman"/>
          <w:sz w:val="24"/>
          <w:szCs w:val="24"/>
        </w:rPr>
      </w:pPr>
      <w:r w:rsidRPr="000C5F56">
        <w:rPr>
          <w:rFonts w:ascii="Times New Roman" w:hAnsi="Times New Roman" w:cs="Times New Roman"/>
          <w:sz w:val="24"/>
          <w:szCs w:val="24"/>
        </w:rPr>
        <w:t xml:space="preserve">1.4.4. </w:t>
      </w:r>
      <w:r w:rsidR="00F13EE9" w:rsidRPr="000C5F56">
        <w:rPr>
          <w:rFonts w:ascii="Times New Roman" w:hAnsi="Times New Roman" w:cs="Times New Roman"/>
          <w:sz w:val="24"/>
          <w:szCs w:val="24"/>
        </w:rPr>
        <w:t xml:space="preserve">Kvietimas stabdomas pasibaigus </w:t>
      </w:r>
      <w:r w:rsidR="00661622" w:rsidRPr="000C5F56">
        <w:rPr>
          <w:rFonts w:ascii="Times New Roman" w:hAnsi="Times New Roman" w:cs="Times New Roman"/>
          <w:sz w:val="24"/>
          <w:szCs w:val="24"/>
        </w:rPr>
        <w:t>p</w:t>
      </w:r>
      <w:r w:rsidR="00F13EE9" w:rsidRPr="000C5F56">
        <w:rPr>
          <w:rFonts w:ascii="Times New Roman" w:hAnsi="Times New Roman" w:cs="Times New Roman"/>
          <w:sz w:val="24"/>
          <w:szCs w:val="24"/>
        </w:rPr>
        <w:t>araiškų teikimo terminui arba paskirsčius Priemonei skirtą sumą.</w:t>
      </w:r>
    </w:p>
    <w:p w14:paraId="03E9D698" w14:textId="77777777" w:rsidR="00F13EE9" w:rsidRPr="000C5F56" w:rsidRDefault="00F13EE9" w:rsidP="00F13EE9">
      <w:pPr>
        <w:spacing w:after="200" w:line="276" w:lineRule="auto"/>
        <w:rPr>
          <w:rFonts w:ascii="Times New Roman" w:hAnsi="Times New Roman" w:cs="Times New Roman"/>
          <w:sz w:val="24"/>
          <w:szCs w:val="24"/>
        </w:rPr>
      </w:pPr>
      <w:r w:rsidRPr="000C5F56">
        <w:rPr>
          <w:rFonts w:ascii="Times New Roman" w:hAnsi="Times New Roman" w:cs="Times New Roman"/>
          <w:sz w:val="24"/>
          <w:szCs w:val="24"/>
        </w:rPr>
        <w:br w:type="page"/>
      </w:r>
    </w:p>
    <w:p w14:paraId="3CDA279D" w14:textId="77777777" w:rsidR="00F13EE9" w:rsidRPr="000C5F56" w:rsidRDefault="00F13EE9" w:rsidP="00F75EF7">
      <w:pPr>
        <w:autoSpaceDE w:val="0"/>
        <w:autoSpaceDN w:val="0"/>
        <w:ind w:firstLine="851"/>
        <w:rPr>
          <w:rFonts w:ascii="Times New Roman" w:hAnsi="Times New Roman" w:cs="Times New Roman"/>
          <w:sz w:val="24"/>
          <w:szCs w:val="24"/>
        </w:rPr>
      </w:pPr>
    </w:p>
    <w:p w14:paraId="182E73D3" w14:textId="77777777" w:rsidR="002717EA" w:rsidRPr="000C5F56" w:rsidRDefault="002717EA" w:rsidP="002717EA">
      <w:pPr>
        <w:autoSpaceDE w:val="0"/>
        <w:autoSpaceDN w:val="0"/>
        <w:ind w:firstLine="851"/>
        <w:jc w:val="both"/>
        <w:rPr>
          <w:rFonts w:ascii="Times New Roman" w:hAnsi="Times New Roman" w:cs="Times New Roman"/>
          <w:b/>
          <w:bCs/>
          <w:sz w:val="24"/>
          <w:szCs w:val="24"/>
        </w:rPr>
      </w:pPr>
    </w:p>
    <w:p w14:paraId="491E2B8F" w14:textId="77777777" w:rsidR="002717EA" w:rsidRPr="000C5F56" w:rsidRDefault="002717EA" w:rsidP="002717EA">
      <w:pPr>
        <w:autoSpaceDE w:val="0"/>
        <w:autoSpaceDN w:val="0"/>
        <w:jc w:val="center"/>
        <w:rPr>
          <w:rFonts w:ascii="Times New Roman" w:hAnsi="Times New Roman" w:cs="Times New Roman"/>
          <w:b/>
          <w:bCs/>
          <w:sz w:val="24"/>
          <w:szCs w:val="24"/>
        </w:rPr>
      </w:pPr>
      <w:r w:rsidRPr="000C5F56">
        <w:rPr>
          <w:rFonts w:ascii="Times New Roman" w:hAnsi="Times New Roman" w:cs="Times New Roman"/>
          <w:b/>
          <w:bCs/>
          <w:sz w:val="24"/>
          <w:szCs w:val="24"/>
        </w:rPr>
        <w:t xml:space="preserve">2. </w:t>
      </w:r>
      <w:bookmarkStart w:id="2" w:name="_Hlk35891224"/>
      <w:r w:rsidR="00D530C5" w:rsidRPr="000C5F56">
        <w:rPr>
          <w:rFonts w:ascii="Times New Roman" w:hAnsi="Times New Roman" w:cs="Times New Roman"/>
          <w:b/>
          <w:bCs/>
          <w:sz w:val="24"/>
          <w:szCs w:val="24"/>
        </w:rPr>
        <w:t xml:space="preserve">PRIEMONĖS </w:t>
      </w:r>
      <w:r w:rsidR="00E33DF4" w:rsidRPr="000C5F56">
        <w:rPr>
          <w:rFonts w:ascii="Times New Roman" w:hAnsi="Times New Roman" w:cs="Times New Roman"/>
          <w:b/>
          <w:bCs/>
          <w:sz w:val="24"/>
          <w:szCs w:val="24"/>
        </w:rPr>
        <w:t>REIKALAVIMAI</w:t>
      </w:r>
      <w:r w:rsidRPr="000C5F56">
        <w:rPr>
          <w:rFonts w:ascii="Times New Roman" w:hAnsi="Times New Roman" w:cs="Times New Roman"/>
          <w:b/>
          <w:bCs/>
          <w:sz w:val="24"/>
          <w:szCs w:val="24"/>
        </w:rPr>
        <w:t xml:space="preserve"> </w:t>
      </w:r>
      <w:bookmarkEnd w:id="2"/>
    </w:p>
    <w:p w14:paraId="2579F8D9" w14:textId="77777777" w:rsidR="009A1DDA" w:rsidRPr="000C5F56" w:rsidRDefault="009A1DDA" w:rsidP="002717EA">
      <w:pPr>
        <w:autoSpaceDE w:val="0"/>
        <w:autoSpaceDN w:val="0"/>
        <w:jc w:val="center"/>
        <w:rPr>
          <w:rFonts w:ascii="Times New Roman" w:hAnsi="Times New Roman" w:cs="Times New Roman"/>
          <w:b/>
          <w:bCs/>
          <w:sz w:val="24"/>
          <w:szCs w:val="24"/>
        </w:rPr>
      </w:pPr>
    </w:p>
    <w:p w14:paraId="534C65E3" w14:textId="77777777" w:rsidR="002717EA" w:rsidRPr="000C5F56" w:rsidRDefault="009A1DDA" w:rsidP="00583244">
      <w:pPr>
        <w:autoSpaceDE w:val="0"/>
        <w:autoSpaceDN w:val="0"/>
        <w:ind w:firstLine="851"/>
        <w:jc w:val="both"/>
        <w:rPr>
          <w:rFonts w:ascii="Times New Roman" w:hAnsi="Times New Roman" w:cs="Times New Roman"/>
          <w:b/>
          <w:bCs/>
          <w:sz w:val="24"/>
          <w:szCs w:val="24"/>
        </w:rPr>
      </w:pPr>
      <w:r w:rsidRPr="000C5F56">
        <w:rPr>
          <w:rFonts w:ascii="Times New Roman" w:hAnsi="Times New Roman" w:cs="Times New Roman"/>
          <w:b/>
          <w:bCs/>
          <w:sz w:val="24"/>
          <w:szCs w:val="24"/>
        </w:rPr>
        <w:t>2.1. Priemonės aprašymas:</w:t>
      </w:r>
    </w:p>
    <w:p w14:paraId="34ED9320" w14:textId="77777777" w:rsidR="009A1DDA" w:rsidRPr="000C5F56" w:rsidRDefault="009A1DDA" w:rsidP="009A1DDA">
      <w:pPr>
        <w:autoSpaceDE w:val="0"/>
        <w:autoSpaceDN w:val="0"/>
        <w:ind w:firstLine="1296"/>
        <w:jc w:val="both"/>
        <w:rPr>
          <w:rFonts w:ascii="Times New Roman" w:hAnsi="Times New Roman" w:cs="Times New Roman"/>
          <w:sz w:val="24"/>
          <w:szCs w:val="24"/>
        </w:rPr>
      </w:pPr>
    </w:p>
    <w:p w14:paraId="19320E6A" w14:textId="23EF0986" w:rsidR="00FD7C97" w:rsidRPr="000C5F56" w:rsidRDefault="00C05673" w:rsidP="006B3B92">
      <w:pPr>
        <w:autoSpaceDE w:val="0"/>
        <w:autoSpaceDN w:val="0"/>
        <w:ind w:firstLine="851"/>
        <w:jc w:val="both"/>
        <w:rPr>
          <w:rFonts w:ascii="Times New Roman" w:hAnsi="Times New Roman" w:cs="Times New Roman"/>
          <w:sz w:val="24"/>
          <w:szCs w:val="24"/>
        </w:rPr>
      </w:pPr>
      <w:r w:rsidRPr="000C5F56">
        <w:rPr>
          <w:rFonts w:ascii="Times New Roman" w:hAnsi="Times New Roman"/>
          <w:bCs/>
          <w:sz w:val="24"/>
          <w:szCs w:val="24"/>
        </w:rPr>
        <w:t>Priemonę</w:t>
      </w:r>
      <w:r w:rsidR="007F65E7" w:rsidRPr="000C5F56">
        <w:rPr>
          <w:rFonts w:ascii="Times New Roman" w:hAnsi="Times New Roman"/>
          <w:bCs/>
          <w:sz w:val="24"/>
          <w:szCs w:val="24"/>
        </w:rPr>
        <w:t xml:space="preserve"> valdys ir</w:t>
      </w:r>
      <w:r w:rsidRPr="000C5F56">
        <w:rPr>
          <w:rFonts w:ascii="Times New Roman" w:hAnsi="Times New Roman"/>
          <w:bCs/>
          <w:sz w:val="24"/>
          <w:szCs w:val="24"/>
        </w:rPr>
        <w:t xml:space="preserve"> įgyvendins „Invega“</w:t>
      </w:r>
      <w:r w:rsidR="000D124C" w:rsidRPr="000C5F56">
        <w:rPr>
          <w:rFonts w:ascii="Times New Roman" w:hAnsi="Times New Roman"/>
          <w:bCs/>
          <w:sz w:val="24"/>
          <w:szCs w:val="24"/>
        </w:rPr>
        <w:t>,</w:t>
      </w:r>
      <w:r w:rsidRPr="000C5F56">
        <w:rPr>
          <w:rFonts w:ascii="Times New Roman" w:hAnsi="Times New Roman"/>
          <w:bCs/>
          <w:sz w:val="24"/>
          <w:szCs w:val="24"/>
        </w:rPr>
        <w:t xml:space="preserve"> teikdama paskolas tiesiogiai</w:t>
      </w:r>
      <w:r w:rsidR="0057742B" w:rsidRPr="000C5F56">
        <w:rPr>
          <w:rFonts w:ascii="Times New Roman" w:hAnsi="Times New Roman"/>
          <w:bCs/>
          <w:sz w:val="24"/>
          <w:szCs w:val="24"/>
        </w:rPr>
        <w:t xml:space="preserve"> verslo subjektams</w:t>
      </w:r>
      <w:r w:rsidR="003E3C55" w:rsidRPr="000C5F56">
        <w:rPr>
          <w:rFonts w:ascii="Times New Roman" w:hAnsi="Times New Roman"/>
          <w:bCs/>
          <w:sz w:val="24"/>
          <w:szCs w:val="24"/>
        </w:rPr>
        <w:t>, kuri</w:t>
      </w:r>
      <w:r w:rsidR="0057742B" w:rsidRPr="000C5F56">
        <w:rPr>
          <w:rFonts w:ascii="Times New Roman" w:hAnsi="Times New Roman"/>
          <w:bCs/>
          <w:sz w:val="24"/>
          <w:szCs w:val="24"/>
        </w:rPr>
        <w:t>e</w:t>
      </w:r>
      <w:r w:rsidR="003E3C55" w:rsidRPr="000C5F56">
        <w:rPr>
          <w:rFonts w:ascii="Times New Roman" w:hAnsi="Times New Roman"/>
          <w:bCs/>
          <w:sz w:val="24"/>
          <w:szCs w:val="24"/>
        </w:rPr>
        <w:t xml:space="preserve"> atitinka Paskolos gavėjo tinkamum</w:t>
      </w:r>
      <w:r w:rsidR="00095EFF" w:rsidRPr="000C5F56">
        <w:rPr>
          <w:rFonts w:ascii="Times New Roman" w:hAnsi="Times New Roman"/>
          <w:bCs/>
          <w:sz w:val="24"/>
          <w:szCs w:val="24"/>
        </w:rPr>
        <w:t>o sąlygas</w:t>
      </w:r>
      <w:r w:rsidR="00242B85" w:rsidRPr="000C5F56">
        <w:rPr>
          <w:rFonts w:ascii="Times New Roman" w:hAnsi="Times New Roman"/>
          <w:bCs/>
          <w:sz w:val="24"/>
          <w:szCs w:val="24"/>
        </w:rPr>
        <w:t>,</w:t>
      </w:r>
      <w:r w:rsidR="00095EFF" w:rsidRPr="000C5F56">
        <w:rPr>
          <w:rFonts w:ascii="Times New Roman" w:hAnsi="Times New Roman"/>
          <w:bCs/>
          <w:sz w:val="24"/>
          <w:szCs w:val="24"/>
        </w:rPr>
        <w:t xml:space="preserve"> nustatytas</w:t>
      </w:r>
      <w:r w:rsidR="00BD3AB7" w:rsidRPr="000C5F56">
        <w:rPr>
          <w:rFonts w:ascii="Times New Roman" w:hAnsi="Times New Roman"/>
          <w:bCs/>
          <w:sz w:val="24"/>
          <w:szCs w:val="24"/>
        </w:rPr>
        <w:t xml:space="preserve"> Priemonės</w:t>
      </w:r>
      <w:r w:rsidR="007D27E0" w:rsidRPr="000C5F56">
        <w:rPr>
          <w:rFonts w:ascii="Times New Roman" w:hAnsi="Times New Roman"/>
          <w:bCs/>
          <w:sz w:val="24"/>
          <w:szCs w:val="24"/>
        </w:rPr>
        <w:t xml:space="preserve"> įgyvendi</w:t>
      </w:r>
      <w:r w:rsidR="00541042" w:rsidRPr="000C5F56">
        <w:rPr>
          <w:rFonts w:ascii="Times New Roman" w:hAnsi="Times New Roman"/>
          <w:bCs/>
          <w:sz w:val="24"/>
          <w:szCs w:val="24"/>
        </w:rPr>
        <w:t>ni</w:t>
      </w:r>
      <w:r w:rsidR="007D27E0" w:rsidRPr="000C5F56">
        <w:rPr>
          <w:rFonts w:ascii="Times New Roman" w:hAnsi="Times New Roman"/>
          <w:bCs/>
          <w:sz w:val="24"/>
          <w:szCs w:val="24"/>
        </w:rPr>
        <w:t>mo</w:t>
      </w:r>
      <w:r w:rsidR="00BD3AB7" w:rsidRPr="000C5F56">
        <w:rPr>
          <w:rFonts w:ascii="Times New Roman" w:hAnsi="Times New Roman"/>
          <w:bCs/>
          <w:sz w:val="24"/>
          <w:szCs w:val="24"/>
        </w:rPr>
        <w:t xml:space="preserve"> sąlyg</w:t>
      </w:r>
      <w:r w:rsidR="007D27E0" w:rsidRPr="000C5F56">
        <w:rPr>
          <w:rFonts w:ascii="Times New Roman" w:hAnsi="Times New Roman"/>
          <w:bCs/>
          <w:sz w:val="24"/>
          <w:szCs w:val="24"/>
        </w:rPr>
        <w:t>ų apraš</w:t>
      </w:r>
      <w:r w:rsidR="00A2732A" w:rsidRPr="000C5F56">
        <w:rPr>
          <w:rFonts w:ascii="Times New Roman" w:hAnsi="Times New Roman"/>
          <w:bCs/>
          <w:sz w:val="24"/>
          <w:szCs w:val="24"/>
        </w:rPr>
        <w:t>e</w:t>
      </w:r>
      <w:r w:rsidR="007D27E0" w:rsidRPr="000C5F56">
        <w:rPr>
          <w:rFonts w:ascii="Times New Roman" w:hAnsi="Times New Roman"/>
          <w:bCs/>
          <w:sz w:val="24"/>
          <w:szCs w:val="24"/>
        </w:rPr>
        <w:t xml:space="preserve"> (toliau – Apraša</w:t>
      </w:r>
      <w:r w:rsidR="00AA6349" w:rsidRPr="000C5F56">
        <w:rPr>
          <w:rFonts w:ascii="Times New Roman" w:hAnsi="Times New Roman"/>
          <w:bCs/>
          <w:sz w:val="24"/>
          <w:szCs w:val="24"/>
        </w:rPr>
        <w:t>s</w:t>
      </w:r>
      <w:r w:rsidR="007D27E0" w:rsidRPr="000C5F56">
        <w:rPr>
          <w:rFonts w:ascii="Times New Roman" w:hAnsi="Times New Roman"/>
          <w:bCs/>
          <w:sz w:val="24"/>
          <w:szCs w:val="24"/>
        </w:rPr>
        <w:t>)</w:t>
      </w:r>
      <w:r w:rsidRPr="000C5F56">
        <w:rPr>
          <w:rFonts w:ascii="Times New Roman" w:hAnsi="Times New Roman"/>
          <w:bCs/>
          <w:sz w:val="24"/>
          <w:szCs w:val="24"/>
        </w:rPr>
        <w:t>.</w:t>
      </w:r>
      <w:r w:rsidR="007F65E7" w:rsidRPr="000C5F56">
        <w:rPr>
          <w:rFonts w:ascii="Times New Roman" w:hAnsi="Times New Roman"/>
          <w:bCs/>
          <w:sz w:val="24"/>
          <w:szCs w:val="24"/>
        </w:rPr>
        <w:t xml:space="preserve"> </w:t>
      </w:r>
    </w:p>
    <w:p w14:paraId="305FBF8B" w14:textId="77777777" w:rsidR="00FD7C97" w:rsidRPr="000C5F56" w:rsidRDefault="00FD7C97" w:rsidP="00C05673">
      <w:pPr>
        <w:autoSpaceDE w:val="0"/>
        <w:autoSpaceDN w:val="0"/>
        <w:jc w:val="both"/>
        <w:rPr>
          <w:rFonts w:ascii="Times New Roman" w:hAnsi="Times New Roman" w:cs="Times New Roman"/>
          <w:bCs/>
          <w:sz w:val="24"/>
          <w:szCs w:val="24"/>
        </w:rPr>
      </w:pPr>
    </w:p>
    <w:p w14:paraId="6443F276" w14:textId="77777777" w:rsidR="002717EA" w:rsidRPr="000C5F56" w:rsidRDefault="00FD7C97" w:rsidP="00583244">
      <w:pPr>
        <w:autoSpaceDE w:val="0"/>
        <w:autoSpaceDN w:val="0"/>
        <w:ind w:firstLine="851"/>
        <w:jc w:val="both"/>
        <w:rPr>
          <w:rFonts w:ascii="Times New Roman" w:hAnsi="Times New Roman" w:cs="Times New Roman"/>
          <w:b/>
          <w:bCs/>
          <w:sz w:val="24"/>
          <w:szCs w:val="24"/>
        </w:rPr>
      </w:pPr>
      <w:r w:rsidRPr="000C5F56">
        <w:rPr>
          <w:rFonts w:ascii="Times New Roman" w:hAnsi="Times New Roman" w:cs="Times New Roman"/>
          <w:b/>
          <w:bCs/>
          <w:sz w:val="24"/>
          <w:szCs w:val="24"/>
        </w:rPr>
        <w:t>2.</w:t>
      </w:r>
      <w:r w:rsidR="007C414B" w:rsidRPr="000C5F56">
        <w:rPr>
          <w:rFonts w:ascii="Times New Roman" w:hAnsi="Times New Roman" w:cs="Times New Roman"/>
          <w:b/>
          <w:bCs/>
          <w:sz w:val="24"/>
          <w:szCs w:val="24"/>
        </w:rPr>
        <w:t>2</w:t>
      </w:r>
      <w:r w:rsidRPr="000C5F56">
        <w:rPr>
          <w:rFonts w:ascii="Times New Roman" w:hAnsi="Times New Roman" w:cs="Times New Roman"/>
          <w:b/>
          <w:bCs/>
          <w:sz w:val="24"/>
          <w:szCs w:val="24"/>
        </w:rPr>
        <w:t>. Pagrindinės</w:t>
      </w:r>
      <w:r w:rsidR="002717EA" w:rsidRPr="000C5F56">
        <w:rPr>
          <w:rFonts w:ascii="Times New Roman" w:hAnsi="Times New Roman" w:cs="Times New Roman"/>
          <w:b/>
          <w:bCs/>
          <w:sz w:val="24"/>
          <w:szCs w:val="24"/>
        </w:rPr>
        <w:t xml:space="preserve"> </w:t>
      </w:r>
      <w:r w:rsidR="008E0477" w:rsidRPr="000C5F56">
        <w:rPr>
          <w:rFonts w:ascii="Times New Roman" w:hAnsi="Times New Roman" w:cs="Times New Roman"/>
          <w:b/>
          <w:bCs/>
          <w:sz w:val="24"/>
          <w:szCs w:val="24"/>
        </w:rPr>
        <w:t xml:space="preserve">sąvokos ir </w:t>
      </w:r>
      <w:r w:rsidR="002717EA" w:rsidRPr="000C5F56">
        <w:rPr>
          <w:rFonts w:ascii="Times New Roman" w:hAnsi="Times New Roman" w:cs="Times New Roman"/>
          <w:b/>
          <w:bCs/>
          <w:sz w:val="24"/>
          <w:szCs w:val="24"/>
        </w:rPr>
        <w:t>sąlygos</w:t>
      </w:r>
    </w:p>
    <w:p w14:paraId="1DB99733" w14:textId="464F3BCA" w:rsidR="00A2732A" w:rsidRPr="000C5F56" w:rsidRDefault="00A2732A" w:rsidP="00583244">
      <w:pPr>
        <w:autoSpaceDE w:val="0"/>
        <w:autoSpaceDN w:val="0"/>
        <w:ind w:firstLine="851"/>
        <w:jc w:val="both"/>
        <w:rPr>
          <w:rFonts w:ascii="Times New Roman" w:hAnsi="Times New Roman" w:cs="Times New Roman"/>
          <w:b/>
          <w:bCs/>
          <w:sz w:val="24"/>
          <w:szCs w:val="24"/>
        </w:rPr>
      </w:pPr>
      <w:r w:rsidRPr="000C5F56">
        <w:rPr>
          <w:rFonts w:ascii="Times New Roman" w:hAnsi="Times New Roman" w:cs="Times New Roman"/>
          <w:b/>
          <w:bCs/>
          <w:sz w:val="24"/>
          <w:szCs w:val="24"/>
        </w:rPr>
        <w:t>2.2.1</w:t>
      </w:r>
      <w:r w:rsidR="00C959A1" w:rsidRPr="000C5F56">
        <w:rPr>
          <w:rFonts w:ascii="Times New Roman" w:hAnsi="Times New Roman" w:cs="Times New Roman"/>
          <w:b/>
          <w:bCs/>
          <w:sz w:val="24"/>
          <w:szCs w:val="24"/>
        </w:rPr>
        <w:t>.</w:t>
      </w:r>
      <w:r w:rsidR="00AA6349" w:rsidRPr="000C5F56">
        <w:rPr>
          <w:rFonts w:ascii="Times New Roman" w:hAnsi="Times New Roman" w:cs="Times New Roman"/>
          <w:b/>
          <w:bCs/>
          <w:sz w:val="24"/>
          <w:szCs w:val="24"/>
        </w:rPr>
        <w:t xml:space="preserve"> </w:t>
      </w:r>
      <w:r w:rsidR="00AA6349" w:rsidRPr="000C5F56">
        <w:rPr>
          <w:rFonts w:ascii="Times New Roman" w:hAnsi="Times New Roman" w:cs="Times New Roman"/>
          <w:b/>
          <w:bCs/>
          <w:sz w:val="24"/>
          <w:szCs w:val="24"/>
          <w:u w:val="single"/>
        </w:rPr>
        <w:t xml:space="preserve">Paskolų sąlygos </w:t>
      </w:r>
      <w:r w:rsidRPr="000C5F56">
        <w:rPr>
          <w:rFonts w:ascii="Times New Roman" w:hAnsi="Times New Roman" w:cs="Times New Roman"/>
          <w:b/>
          <w:bCs/>
          <w:sz w:val="24"/>
          <w:szCs w:val="24"/>
          <w:u w:val="single"/>
        </w:rPr>
        <w:t>kelionių organizatoriams</w:t>
      </w:r>
      <w:r w:rsidR="00AA6349" w:rsidRPr="000C5F56">
        <w:rPr>
          <w:rFonts w:ascii="Times New Roman" w:hAnsi="Times New Roman" w:cs="Times New Roman"/>
          <w:b/>
          <w:bCs/>
          <w:sz w:val="24"/>
          <w:szCs w:val="24"/>
          <w:u w:val="single"/>
        </w:rPr>
        <w:t>:</w:t>
      </w:r>
    </w:p>
    <w:p w14:paraId="73EA3C71" w14:textId="77777777" w:rsidR="00D530C5" w:rsidRPr="000C5F56" w:rsidRDefault="00D530C5" w:rsidP="002717EA">
      <w:pPr>
        <w:keepNext/>
        <w:autoSpaceDE w:val="0"/>
        <w:autoSpaceDN w:val="0"/>
        <w:ind w:firstLine="851"/>
        <w:jc w:val="both"/>
        <w:rPr>
          <w:rFonts w:ascii="Times New Roman" w:hAnsi="Times New Roman" w:cs="Times New Roman"/>
          <w:b/>
          <w:bCs/>
          <w:sz w:val="24"/>
          <w:szCs w:val="24"/>
        </w:rPr>
      </w:pPr>
    </w:p>
    <w:tbl>
      <w:tblPr>
        <w:tblStyle w:val="TableGrid"/>
        <w:tblW w:w="14709" w:type="dxa"/>
        <w:tblInd w:w="0" w:type="dxa"/>
        <w:tblLook w:val="04A0" w:firstRow="1" w:lastRow="0" w:firstColumn="1" w:lastColumn="0" w:noHBand="0" w:noVBand="1"/>
      </w:tblPr>
      <w:tblGrid>
        <w:gridCol w:w="3227"/>
        <w:gridCol w:w="11482"/>
      </w:tblGrid>
      <w:tr w:rsidR="00F76881" w:rsidRPr="000C5F56" w14:paraId="21D03839"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43BB9F2B" w14:textId="77777777" w:rsidR="00F76881" w:rsidRPr="000C5F56" w:rsidRDefault="00F76881" w:rsidP="009831C8">
            <w:pPr>
              <w:rPr>
                <w:rFonts w:ascii="Times New Roman" w:hAnsi="Times New Roman" w:cs="Times New Roman"/>
                <w:b/>
                <w:sz w:val="24"/>
                <w:szCs w:val="24"/>
                <w:lang w:val="lt-LT"/>
              </w:rPr>
            </w:pPr>
            <w:bookmarkStart w:id="3" w:name="_Hlk40796652"/>
            <w:r w:rsidRPr="000C5F56">
              <w:rPr>
                <w:rFonts w:ascii="Times New Roman" w:hAnsi="Times New Roman" w:cs="Times New Roman"/>
                <w:b/>
                <w:sz w:val="24"/>
                <w:szCs w:val="24"/>
                <w:lang w:val="lt-LT"/>
              </w:rPr>
              <w:t>Paskola</w:t>
            </w:r>
          </w:p>
        </w:tc>
        <w:tc>
          <w:tcPr>
            <w:tcW w:w="11482" w:type="dxa"/>
            <w:tcBorders>
              <w:top w:val="single" w:sz="4" w:space="0" w:color="auto"/>
              <w:left w:val="single" w:sz="4" w:space="0" w:color="auto"/>
              <w:bottom w:val="single" w:sz="4" w:space="0" w:color="auto"/>
              <w:right w:val="single" w:sz="4" w:space="0" w:color="auto"/>
            </w:tcBorders>
            <w:noWrap/>
          </w:tcPr>
          <w:p w14:paraId="0FD60D7D" w14:textId="77777777" w:rsidR="00F76881" w:rsidRPr="000C5F56" w:rsidRDefault="00F76881" w:rsidP="008E2433">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 xml:space="preserve">„Invegos“ </w:t>
            </w:r>
            <w:r w:rsidR="0049559D" w:rsidRPr="000C5F56">
              <w:rPr>
                <w:rFonts w:ascii="Times New Roman" w:hAnsi="Times New Roman" w:cs="Times New Roman"/>
                <w:sz w:val="24"/>
                <w:szCs w:val="24"/>
                <w:lang w:val="lt-LT"/>
              </w:rPr>
              <w:t>Paskolos gavėjui</w:t>
            </w:r>
            <w:r w:rsidR="00B32E00" w:rsidRPr="000C5F56">
              <w:rPr>
                <w:rFonts w:ascii="Times New Roman" w:hAnsi="Times New Roman" w:cs="Times New Roman"/>
                <w:sz w:val="24"/>
                <w:szCs w:val="24"/>
                <w:lang w:val="lt-LT"/>
              </w:rPr>
              <w:t xml:space="preserve"> iš Priemonės lėšų suteikta</w:t>
            </w:r>
            <w:r w:rsidR="007F65E7" w:rsidRPr="000C5F56">
              <w:rPr>
                <w:rFonts w:ascii="Times New Roman" w:hAnsi="Times New Roman" w:cs="Times New Roman"/>
                <w:sz w:val="24"/>
                <w:szCs w:val="24"/>
                <w:lang w:val="lt-LT"/>
              </w:rPr>
              <w:t xml:space="preserve"> paskola</w:t>
            </w:r>
          </w:p>
        </w:tc>
      </w:tr>
      <w:tr w:rsidR="00E104C9" w:rsidRPr="000C5F56" w14:paraId="717CA73C"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4C09A4F1" w14:textId="77777777" w:rsidR="00E104C9" w:rsidRPr="000C5F56" w:rsidRDefault="00E104C9" w:rsidP="009831C8">
            <w:pPr>
              <w:rPr>
                <w:rFonts w:ascii="Times New Roman" w:hAnsi="Times New Roman" w:cs="Times New Roman"/>
                <w:b/>
                <w:sz w:val="24"/>
                <w:szCs w:val="24"/>
                <w:lang w:val="lt-LT"/>
              </w:rPr>
            </w:pPr>
            <w:r w:rsidRPr="000C5F56">
              <w:rPr>
                <w:rFonts w:ascii="Times New Roman" w:hAnsi="Times New Roman" w:cs="Times New Roman"/>
                <w:b/>
                <w:sz w:val="24"/>
                <w:szCs w:val="24"/>
                <w:lang w:val="lt-LT"/>
              </w:rPr>
              <w:t>Paskolos davėjas</w:t>
            </w:r>
          </w:p>
        </w:tc>
        <w:tc>
          <w:tcPr>
            <w:tcW w:w="11482" w:type="dxa"/>
            <w:tcBorders>
              <w:top w:val="single" w:sz="4" w:space="0" w:color="auto"/>
              <w:left w:val="single" w:sz="4" w:space="0" w:color="auto"/>
              <w:bottom w:val="single" w:sz="4" w:space="0" w:color="auto"/>
              <w:right w:val="single" w:sz="4" w:space="0" w:color="auto"/>
            </w:tcBorders>
            <w:noWrap/>
          </w:tcPr>
          <w:p w14:paraId="2909A145" w14:textId="77777777" w:rsidR="00E104C9" w:rsidRPr="000C5F56" w:rsidRDefault="00E104C9" w:rsidP="008E2433">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„Invega“</w:t>
            </w:r>
          </w:p>
        </w:tc>
      </w:tr>
      <w:tr w:rsidR="00E207DF" w:rsidRPr="000C5F56" w14:paraId="062CDEF6" w14:textId="77777777" w:rsidTr="001A21D8">
        <w:trPr>
          <w:trHeight w:val="315"/>
        </w:trPr>
        <w:tc>
          <w:tcPr>
            <w:tcW w:w="3227" w:type="dxa"/>
            <w:noWrap/>
          </w:tcPr>
          <w:p w14:paraId="56289A76" w14:textId="77777777" w:rsidR="00E207DF" w:rsidRPr="000C5F56" w:rsidRDefault="00E207DF" w:rsidP="000D04BF">
            <w:pPr>
              <w:rPr>
                <w:rFonts w:ascii="Times New Roman" w:hAnsi="Times New Roman" w:cs="Times New Roman"/>
                <w:b/>
                <w:sz w:val="24"/>
                <w:szCs w:val="24"/>
                <w:lang w:val="lt-LT"/>
              </w:rPr>
            </w:pPr>
            <w:r w:rsidRPr="000C5F56">
              <w:rPr>
                <w:rFonts w:ascii="Times New Roman" w:hAnsi="Times New Roman" w:cs="Times New Roman"/>
                <w:b/>
                <w:sz w:val="24"/>
                <w:szCs w:val="24"/>
                <w:lang w:val="lt-LT"/>
              </w:rPr>
              <w:t>Paskolos sutartis</w:t>
            </w:r>
          </w:p>
        </w:tc>
        <w:tc>
          <w:tcPr>
            <w:tcW w:w="11482" w:type="dxa"/>
            <w:noWrap/>
          </w:tcPr>
          <w:p w14:paraId="6EBA8FD5" w14:textId="77777777" w:rsidR="00E207DF" w:rsidRPr="000C5F56" w:rsidRDefault="00E207DF" w:rsidP="000D04BF">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 xml:space="preserve">Tarp „Invegos“ ir Paskolos gavėjo pasirašyta </w:t>
            </w:r>
            <w:r w:rsidR="007F65E7" w:rsidRPr="000C5F56">
              <w:rPr>
                <w:rFonts w:ascii="Times New Roman" w:hAnsi="Times New Roman" w:cs="Times New Roman"/>
                <w:sz w:val="24"/>
                <w:szCs w:val="24"/>
                <w:lang w:val="lt-LT"/>
              </w:rPr>
              <w:t>P</w:t>
            </w:r>
            <w:r w:rsidRPr="000C5F56">
              <w:rPr>
                <w:rFonts w:ascii="Times New Roman" w:hAnsi="Times New Roman" w:cs="Times New Roman"/>
                <w:sz w:val="24"/>
                <w:szCs w:val="24"/>
                <w:lang w:val="lt-LT"/>
              </w:rPr>
              <w:t>askolos sutartis</w:t>
            </w:r>
            <w:r w:rsidR="00652AEA" w:rsidRPr="000C5F56">
              <w:rPr>
                <w:rFonts w:ascii="Times New Roman" w:hAnsi="Times New Roman" w:cs="Times New Roman"/>
                <w:sz w:val="24"/>
                <w:szCs w:val="24"/>
                <w:lang w:val="lt-LT"/>
              </w:rPr>
              <w:t xml:space="preserve"> dėl Paskolos suteikimo</w:t>
            </w:r>
          </w:p>
        </w:tc>
      </w:tr>
      <w:tr w:rsidR="007B075A" w:rsidRPr="000C5F56" w14:paraId="043E8D88" w14:textId="77777777" w:rsidTr="001A21D8">
        <w:trPr>
          <w:trHeight w:val="315"/>
        </w:trPr>
        <w:tc>
          <w:tcPr>
            <w:tcW w:w="3227" w:type="dxa"/>
            <w:noWrap/>
          </w:tcPr>
          <w:p w14:paraId="02722B28" w14:textId="77777777" w:rsidR="007B075A" w:rsidRPr="000C5F56" w:rsidRDefault="007B075A" w:rsidP="000D04BF">
            <w:pPr>
              <w:rPr>
                <w:rFonts w:ascii="Times New Roman" w:hAnsi="Times New Roman" w:cs="Times New Roman"/>
                <w:b/>
                <w:sz w:val="24"/>
                <w:szCs w:val="24"/>
                <w:lang w:val="lt-LT"/>
              </w:rPr>
            </w:pPr>
            <w:r w:rsidRPr="000C5F56">
              <w:rPr>
                <w:rFonts w:ascii="Times New Roman" w:hAnsi="Times New Roman" w:cs="Times New Roman"/>
                <w:b/>
                <w:sz w:val="24"/>
                <w:szCs w:val="24"/>
                <w:lang w:val="lt-LT"/>
              </w:rPr>
              <w:t>SVV subjekto statuso deklaracija</w:t>
            </w:r>
          </w:p>
        </w:tc>
        <w:tc>
          <w:tcPr>
            <w:tcW w:w="11482" w:type="dxa"/>
            <w:noWrap/>
          </w:tcPr>
          <w:p w14:paraId="70EE6250" w14:textId="37161D77" w:rsidR="007B075A" w:rsidRPr="000C5F56" w:rsidRDefault="007B075A" w:rsidP="000D04BF">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S</w:t>
            </w:r>
            <w:r w:rsidR="00B13BB6" w:rsidRPr="000C5F56">
              <w:rPr>
                <w:rFonts w:ascii="Times New Roman" w:hAnsi="Times New Roman" w:cs="Times New Roman"/>
                <w:sz w:val="24"/>
                <w:szCs w:val="24"/>
                <w:lang w:val="lt-LT"/>
              </w:rPr>
              <w:t>mulkiojo ir vidutinio verslo</w:t>
            </w:r>
            <w:r w:rsidRPr="000C5F56">
              <w:rPr>
                <w:rFonts w:ascii="Times New Roman" w:hAnsi="Times New Roman" w:cs="Times New Roman"/>
                <w:sz w:val="24"/>
                <w:szCs w:val="24"/>
                <w:lang w:val="lt-LT"/>
              </w:rPr>
              <w:t xml:space="preserve"> subjekto statuso deklaracija, kurios forma ir pildymo instrukcija patvirtinta Lietuvos Respublikos ūkio ministro 2008 m. kovo 26 d. įsakymu Nr. 4-119 „Dėl smulkiojo ir vidutinio verslo subjekto statuso deklaravimo tvarkos aprašo ir smulkiojo ir vidutinio verslo subjekto statuso deklaracijos formos patvirtinimo“</w:t>
            </w:r>
          </w:p>
        </w:tc>
      </w:tr>
      <w:tr w:rsidR="00C91C04" w:rsidRPr="000C5F56" w14:paraId="49CC8500" w14:textId="77777777" w:rsidTr="001A21D8">
        <w:trPr>
          <w:trHeight w:val="315"/>
        </w:trPr>
        <w:tc>
          <w:tcPr>
            <w:tcW w:w="3227" w:type="dxa"/>
            <w:noWrap/>
          </w:tcPr>
          <w:p w14:paraId="1DA271DD" w14:textId="1C07A521" w:rsidR="00C91C04" w:rsidRPr="000C5F56" w:rsidRDefault="00C91C04" w:rsidP="000D04BF">
            <w:pPr>
              <w:rPr>
                <w:rFonts w:ascii="Times New Roman" w:hAnsi="Times New Roman" w:cs="Times New Roman"/>
                <w:b/>
                <w:sz w:val="24"/>
                <w:szCs w:val="24"/>
              </w:rPr>
            </w:pPr>
            <w:proofErr w:type="spellStart"/>
            <w:r w:rsidRPr="000C5F56">
              <w:rPr>
                <w:rFonts w:ascii="Times New Roman" w:hAnsi="Times New Roman" w:cs="Times New Roman"/>
                <w:b/>
                <w:sz w:val="24"/>
                <w:szCs w:val="24"/>
              </w:rPr>
              <w:t>Turistas</w:t>
            </w:r>
            <w:proofErr w:type="spellEnd"/>
          </w:p>
        </w:tc>
        <w:tc>
          <w:tcPr>
            <w:tcW w:w="11482" w:type="dxa"/>
            <w:noWrap/>
          </w:tcPr>
          <w:p w14:paraId="7BF6E56D" w14:textId="28412AF8" w:rsidR="00C91C04" w:rsidRPr="000C5F56" w:rsidRDefault="00C91C04" w:rsidP="000D04BF">
            <w:pPr>
              <w:jc w:val="both"/>
              <w:rPr>
                <w:rFonts w:ascii="Times New Roman" w:hAnsi="Times New Roman" w:cs="Times New Roman"/>
                <w:sz w:val="24"/>
                <w:szCs w:val="24"/>
              </w:rPr>
            </w:pPr>
            <w:r w:rsidRPr="000C5F56">
              <w:rPr>
                <w:rFonts w:ascii="Times New Roman" w:hAnsi="Times New Roman" w:cs="Times New Roman"/>
                <w:sz w:val="24"/>
                <w:szCs w:val="24"/>
                <w:lang w:val="lt-LT"/>
              </w:rPr>
              <w:t>Kaip ši sąvoka apibrėžta Turizmo įstatyme</w:t>
            </w:r>
          </w:p>
        </w:tc>
      </w:tr>
      <w:tr w:rsidR="00142D53" w:rsidRPr="000C5F56" w14:paraId="621D0F2F" w14:textId="77777777" w:rsidTr="00493BD2">
        <w:trPr>
          <w:trHeight w:val="315"/>
        </w:trPr>
        <w:tc>
          <w:tcPr>
            <w:tcW w:w="3227" w:type="dxa"/>
            <w:shd w:val="clear" w:color="auto" w:fill="auto"/>
            <w:noWrap/>
          </w:tcPr>
          <w:p w14:paraId="6EC84530" w14:textId="63F25CFA" w:rsidR="00142D53" w:rsidRPr="000C5F56" w:rsidRDefault="00DF216E" w:rsidP="000D04BF">
            <w:pPr>
              <w:rPr>
                <w:rFonts w:ascii="Times New Roman" w:hAnsi="Times New Roman" w:cs="Times New Roman"/>
                <w:b/>
                <w:bCs/>
                <w:sz w:val="24"/>
                <w:szCs w:val="24"/>
                <w:lang w:val="lt-LT"/>
              </w:rPr>
            </w:pPr>
            <w:r w:rsidRPr="000C5F56">
              <w:rPr>
                <w:rFonts w:ascii="Times New Roman" w:hAnsi="Times New Roman" w:cs="Times New Roman"/>
                <w:b/>
                <w:bCs/>
                <w:sz w:val="24"/>
                <w:szCs w:val="24"/>
                <w:lang w:val="lt-LT"/>
              </w:rPr>
              <w:t>Verslo subjektas</w:t>
            </w:r>
          </w:p>
        </w:tc>
        <w:tc>
          <w:tcPr>
            <w:tcW w:w="11482" w:type="dxa"/>
            <w:noWrap/>
          </w:tcPr>
          <w:p w14:paraId="141337C7" w14:textId="693EF581" w:rsidR="007472D2" w:rsidRPr="000C5F56" w:rsidRDefault="00B13BB6" w:rsidP="000D04BF">
            <w:pPr>
              <w:autoSpaceDE w:val="0"/>
              <w:autoSpaceDN w:val="0"/>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K</w:t>
            </w:r>
            <w:r w:rsidR="00A5611C" w:rsidRPr="000C5F56">
              <w:rPr>
                <w:rFonts w:ascii="Times New Roman" w:hAnsi="Times New Roman" w:cs="Times New Roman"/>
                <w:sz w:val="24"/>
                <w:szCs w:val="24"/>
                <w:lang w:val="lt-LT"/>
              </w:rPr>
              <w:t>elionių organizatori</w:t>
            </w:r>
            <w:r w:rsidRPr="000C5F56">
              <w:rPr>
                <w:rFonts w:ascii="Times New Roman" w:hAnsi="Times New Roman" w:cs="Times New Roman"/>
                <w:sz w:val="24"/>
                <w:szCs w:val="24"/>
                <w:lang w:val="lt-LT"/>
              </w:rPr>
              <w:t>us</w:t>
            </w:r>
            <w:r w:rsidR="00A5611C" w:rsidRPr="000C5F56">
              <w:rPr>
                <w:rFonts w:ascii="Times New Roman" w:hAnsi="Times New Roman" w:cs="Times New Roman"/>
                <w:sz w:val="24"/>
                <w:szCs w:val="24"/>
                <w:lang w:val="lt-LT"/>
              </w:rPr>
              <w:t>,</w:t>
            </w:r>
            <w:r w:rsidR="00E21002" w:rsidRPr="000C5F56">
              <w:rPr>
                <w:rFonts w:ascii="Times New Roman" w:hAnsi="Times New Roman" w:cs="Times New Roman"/>
                <w:sz w:val="24"/>
                <w:szCs w:val="24"/>
                <w:lang w:val="lt-LT"/>
              </w:rPr>
              <w:t xml:space="preserve"> </w:t>
            </w:r>
            <w:r w:rsidR="00A5611C" w:rsidRPr="000C5F56">
              <w:rPr>
                <w:rFonts w:ascii="Times New Roman" w:hAnsi="Times New Roman" w:cs="Times New Roman"/>
                <w:sz w:val="24"/>
                <w:szCs w:val="24"/>
                <w:lang w:val="lt-LT"/>
              </w:rPr>
              <w:t xml:space="preserve">kaip </w:t>
            </w:r>
            <w:r w:rsidR="0002243D" w:rsidRPr="000C5F56">
              <w:rPr>
                <w:rFonts w:ascii="Times New Roman" w:hAnsi="Times New Roman" w:cs="Times New Roman"/>
                <w:sz w:val="24"/>
                <w:szCs w:val="24"/>
                <w:lang w:val="lt-LT"/>
              </w:rPr>
              <w:t>ši sąvoka apibrėžta</w:t>
            </w:r>
            <w:r w:rsidR="00A5611C" w:rsidRPr="000C5F56">
              <w:rPr>
                <w:rFonts w:ascii="Times New Roman" w:hAnsi="Times New Roman" w:cs="Times New Roman"/>
                <w:sz w:val="24"/>
                <w:szCs w:val="24"/>
                <w:lang w:val="lt-LT"/>
              </w:rPr>
              <w:t xml:space="preserve"> </w:t>
            </w:r>
            <w:r w:rsidRPr="000C5F56">
              <w:rPr>
                <w:rFonts w:ascii="Times New Roman" w:hAnsi="Times New Roman" w:cs="Times New Roman"/>
                <w:sz w:val="24"/>
                <w:szCs w:val="24"/>
                <w:lang w:val="lt-LT"/>
              </w:rPr>
              <w:t>T</w:t>
            </w:r>
            <w:r w:rsidR="00A5611C" w:rsidRPr="000C5F56">
              <w:rPr>
                <w:rFonts w:ascii="Times New Roman" w:hAnsi="Times New Roman" w:cs="Times New Roman"/>
                <w:sz w:val="24"/>
                <w:szCs w:val="24"/>
                <w:lang w:val="lt-LT"/>
              </w:rPr>
              <w:t>urizmo įstatyme</w:t>
            </w:r>
            <w:r w:rsidR="00D72969" w:rsidRPr="000C5F56">
              <w:rPr>
                <w:rFonts w:ascii="Times New Roman" w:hAnsi="Times New Roman" w:cs="Times New Roman"/>
                <w:sz w:val="24"/>
                <w:szCs w:val="24"/>
                <w:lang w:val="lt-LT"/>
              </w:rPr>
              <w:t>, kuri</w:t>
            </w:r>
            <w:r w:rsidRPr="000C5F56">
              <w:rPr>
                <w:rFonts w:ascii="Times New Roman" w:hAnsi="Times New Roman" w:cs="Times New Roman"/>
                <w:sz w:val="24"/>
                <w:szCs w:val="24"/>
                <w:lang w:val="lt-LT"/>
              </w:rPr>
              <w:t>s</w:t>
            </w:r>
            <w:r w:rsidR="00D72969" w:rsidRPr="000C5F56">
              <w:rPr>
                <w:rFonts w:ascii="Times New Roman" w:hAnsi="Times New Roman" w:cs="Times New Roman"/>
                <w:sz w:val="24"/>
                <w:szCs w:val="24"/>
                <w:lang w:val="lt-LT"/>
              </w:rPr>
              <w:t xml:space="preserve"> yra:</w:t>
            </w:r>
            <w:r w:rsidR="00A5611C" w:rsidRPr="000C5F56">
              <w:rPr>
                <w:rFonts w:ascii="Times New Roman" w:hAnsi="Times New Roman" w:cs="Times New Roman"/>
                <w:sz w:val="24"/>
                <w:szCs w:val="24"/>
                <w:lang w:val="lt-LT"/>
              </w:rPr>
              <w:t xml:space="preserve"> </w:t>
            </w:r>
          </w:p>
          <w:p w14:paraId="404F9227" w14:textId="2F5D41C3" w:rsidR="007472D2" w:rsidRPr="000C5F56" w:rsidRDefault="007472D2" w:rsidP="000D04BF">
            <w:pPr>
              <w:autoSpaceDE w:val="0"/>
              <w:autoSpaceDN w:val="0"/>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1.</w:t>
            </w:r>
            <w:r w:rsidR="0002243D" w:rsidRPr="000C5F56">
              <w:rPr>
                <w:rFonts w:ascii="Times New Roman" w:hAnsi="Times New Roman" w:cs="Times New Roman"/>
                <w:sz w:val="24"/>
                <w:szCs w:val="24"/>
                <w:lang w:val="lt-LT"/>
              </w:rPr>
              <w:t xml:space="preserve"> </w:t>
            </w:r>
            <w:r w:rsidR="00900E85" w:rsidRPr="000C5F56">
              <w:rPr>
                <w:rFonts w:ascii="Times New Roman" w:hAnsi="Times New Roman" w:cs="Times New Roman"/>
                <w:sz w:val="24"/>
                <w:szCs w:val="24"/>
                <w:lang w:val="lt-LT"/>
              </w:rPr>
              <w:t xml:space="preserve">smulkiojo ir vidutinio verslo (toliau – </w:t>
            </w:r>
            <w:r w:rsidRPr="000C5F56">
              <w:rPr>
                <w:rFonts w:ascii="Times New Roman" w:hAnsi="Times New Roman" w:cs="Times New Roman"/>
                <w:sz w:val="24"/>
                <w:szCs w:val="24"/>
                <w:lang w:val="lt-LT"/>
              </w:rPr>
              <w:t>SVV</w:t>
            </w:r>
            <w:r w:rsidR="00900E85" w:rsidRPr="000C5F56">
              <w:rPr>
                <w:rFonts w:ascii="Times New Roman" w:hAnsi="Times New Roman" w:cs="Times New Roman"/>
                <w:sz w:val="24"/>
                <w:szCs w:val="24"/>
                <w:lang w:val="lt-LT"/>
              </w:rPr>
              <w:t>)</w:t>
            </w:r>
            <w:r w:rsidRPr="000C5F56">
              <w:rPr>
                <w:rFonts w:ascii="Times New Roman" w:hAnsi="Times New Roman" w:cs="Times New Roman"/>
                <w:sz w:val="24"/>
                <w:szCs w:val="24"/>
                <w:lang w:val="lt-LT"/>
              </w:rPr>
              <w:t xml:space="preserve"> subjekta</w:t>
            </w:r>
            <w:r w:rsidR="00B13BB6" w:rsidRPr="000C5F56">
              <w:rPr>
                <w:rFonts w:ascii="Times New Roman" w:hAnsi="Times New Roman" w:cs="Times New Roman"/>
                <w:sz w:val="24"/>
                <w:szCs w:val="24"/>
                <w:lang w:val="lt-LT"/>
              </w:rPr>
              <w:t>s</w:t>
            </w:r>
            <w:r w:rsidRPr="000C5F56">
              <w:rPr>
                <w:rFonts w:ascii="Times New Roman" w:hAnsi="Times New Roman" w:cs="Times New Roman"/>
                <w:sz w:val="24"/>
                <w:szCs w:val="24"/>
                <w:lang w:val="lt-LT"/>
              </w:rPr>
              <w:t>, kaip ši sąvoka apibrėžta SVV įstatyme;</w:t>
            </w:r>
          </w:p>
          <w:p w14:paraId="47A6B93C" w14:textId="37846C94" w:rsidR="00142D53" w:rsidRPr="000C5F56" w:rsidRDefault="007472D2" w:rsidP="000D04BF">
            <w:pPr>
              <w:autoSpaceDE w:val="0"/>
              <w:autoSpaceDN w:val="0"/>
              <w:jc w:val="both"/>
              <w:rPr>
                <w:rFonts w:ascii="Times New Roman" w:hAnsi="Times New Roman" w:cs="Times New Roman"/>
                <w:bCs/>
                <w:sz w:val="24"/>
                <w:szCs w:val="24"/>
                <w:lang w:val="lt-LT"/>
              </w:rPr>
            </w:pPr>
            <w:r w:rsidRPr="000C5F56">
              <w:rPr>
                <w:rFonts w:ascii="Times New Roman" w:hAnsi="Times New Roman" w:cs="Times New Roman"/>
                <w:sz w:val="24"/>
                <w:szCs w:val="24"/>
                <w:lang w:val="lt-LT"/>
              </w:rPr>
              <w:t>2. didelė įmonė, kuri nelaikom</w:t>
            </w:r>
            <w:r w:rsidR="00B13BB6" w:rsidRPr="000C5F56">
              <w:rPr>
                <w:rFonts w:ascii="Times New Roman" w:hAnsi="Times New Roman" w:cs="Times New Roman"/>
                <w:sz w:val="24"/>
                <w:szCs w:val="24"/>
                <w:lang w:val="lt-LT"/>
              </w:rPr>
              <w:t>a</w:t>
            </w:r>
            <w:r w:rsidRPr="000C5F56">
              <w:rPr>
                <w:rFonts w:ascii="Times New Roman" w:hAnsi="Times New Roman" w:cs="Times New Roman"/>
                <w:sz w:val="24"/>
                <w:szCs w:val="24"/>
                <w:lang w:val="lt-LT"/>
              </w:rPr>
              <w:t xml:space="preserve"> labai maža, maža ar vidutine įmone, kaip tai apib</w:t>
            </w:r>
            <w:r w:rsidR="003A53EA" w:rsidRPr="000C5F56">
              <w:rPr>
                <w:rFonts w:ascii="Times New Roman" w:hAnsi="Times New Roman" w:cs="Times New Roman"/>
                <w:sz w:val="24"/>
                <w:szCs w:val="24"/>
                <w:lang w:val="lt-LT"/>
              </w:rPr>
              <w:t>r</w:t>
            </w:r>
            <w:r w:rsidRPr="000C5F56">
              <w:rPr>
                <w:rFonts w:ascii="Times New Roman" w:hAnsi="Times New Roman" w:cs="Times New Roman"/>
                <w:sz w:val="24"/>
                <w:szCs w:val="24"/>
                <w:lang w:val="lt-LT"/>
              </w:rPr>
              <w:t>ėžta SVV įstatyme</w:t>
            </w:r>
          </w:p>
        </w:tc>
      </w:tr>
      <w:tr w:rsidR="001808D3" w:rsidRPr="000C5F56" w14:paraId="711979AD" w14:textId="77777777" w:rsidTr="001A21D8">
        <w:trPr>
          <w:trHeight w:val="315"/>
        </w:trPr>
        <w:tc>
          <w:tcPr>
            <w:tcW w:w="3227" w:type="dxa"/>
            <w:noWrap/>
          </w:tcPr>
          <w:p w14:paraId="0FDC567E" w14:textId="77777777" w:rsidR="001808D3" w:rsidRPr="000C5F56" w:rsidRDefault="001808D3" w:rsidP="000D04BF">
            <w:pPr>
              <w:rPr>
                <w:rFonts w:ascii="Times New Roman" w:hAnsi="Times New Roman" w:cs="Times New Roman"/>
                <w:b/>
                <w:sz w:val="24"/>
                <w:szCs w:val="24"/>
                <w:lang w:val="lt-LT"/>
              </w:rPr>
            </w:pPr>
            <w:r w:rsidRPr="000C5F56">
              <w:rPr>
                <w:rFonts w:ascii="Times New Roman" w:hAnsi="Times New Roman" w:cs="Times New Roman"/>
                <w:b/>
                <w:sz w:val="24"/>
                <w:szCs w:val="24"/>
                <w:lang w:val="lt-LT"/>
              </w:rPr>
              <w:t>Įmonių grupė</w:t>
            </w:r>
          </w:p>
        </w:tc>
        <w:tc>
          <w:tcPr>
            <w:tcW w:w="11482" w:type="dxa"/>
            <w:noWrap/>
          </w:tcPr>
          <w:p w14:paraId="12EEE024" w14:textId="77777777" w:rsidR="001808D3" w:rsidRPr="000C5F56" w:rsidRDefault="00C979B7" w:rsidP="00824F15">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Suprantama taip, kaip apibrėžta Lietuvos Respublikos įmonių grupių konsoliduotosios finansinės atskaitomybės įstatyme</w:t>
            </w:r>
            <w:r w:rsidR="005349C2" w:rsidRPr="000C5F56">
              <w:rPr>
                <w:rFonts w:ascii="Times New Roman" w:hAnsi="Times New Roman" w:cs="Times New Roman"/>
                <w:sz w:val="24"/>
                <w:szCs w:val="24"/>
                <w:lang w:val="lt-LT"/>
              </w:rPr>
              <w:t xml:space="preserve"> </w:t>
            </w:r>
          </w:p>
        </w:tc>
      </w:tr>
      <w:tr w:rsidR="00D956DC" w:rsidRPr="000C5F56" w14:paraId="2861195D"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795DCF51" w14:textId="77777777" w:rsidR="00D956DC" w:rsidRPr="000C5F56" w:rsidRDefault="0053508E" w:rsidP="009831C8">
            <w:pPr>
              <w:rPr>
                <w:rFonts w:ascii="Times New Roman" w:hAnsi="Times New Roman" w:cs="Times New Roman"/>
                <w:b/>
                <w:bCs/>
                <w:sz w:val="24"/>
                <w:szCs w:val="24"/>
                <w:lang w:val="lt-LT"/>
              </w:rPr>
            </w:pPr>
            <w:r w:rsidRPr="000C5F56">
              <w:rPr>
                <w:rFonts w:ascii="Times New Roman" w:hAnsi="Times New Roman" w:cs="Times New Roman"/>
                <w:b/>
                <w:bCs/>
                <w:sz w:val="24"/>
                <w:szCs w:val="24"/>
                <w:lang w:val="lt-LT"/>
              </w:rPr>
              <w:t>Paskolos gavėja</w:t>
            </w:r>
            <w:r w:rsidR="00A701DA" w:rsidRPr="000C5F56">
              <w:rPr>
                <w:rFonts w:ascii="Times New Roman" w:hAnsi="Times New Roman" w:cs="Times New Roman"/>
                <w:b/>
                <w:bCs/>
                <w:sz w:val="24"/>
                <w:szCs w:val="24"/>
                <w:lang w:val="lt-LT"/>
              </w:rPr>
              <w:t>s</w:t>
            </w:r>
          </w:p>
        </w:tc>
        <w:tc>
          <w:tcPr>
            <w:tcW w:w="11482" w:type="dxa"/>
            <w:tcBorders>
              <w:top w:val="single" w:sz="4" w:space="0" w:color="auto"/>
              <w:left w:val="single" w:sz="4" w:space="0" w:color="auto"/>
              <w:bottom w:val="single" w:sz="4" w:space="0" w:color="auto"/>
              <w:right w:val="single" w:sz="4" w:space="0" w:color="auto"/>
            </w:tcBorders>
            <w:noWrap/>
          </w:tcPr>
          <w:p w14:paraId="1EE73ECE" w14:textId="628C6BCA" w:rsidR="00D956DC" w:rsidRPr="000C5F56" w:rsidRDefault="00053C09" w:rsidP="00142D53">
            <w:pPr>
              <w:jc w:val="both"/>
              <w:rPr>
                <w:rFonts w:ascii="Times New Roman" w:hAnsi="Times New Roman" w:cs="Times New Roman"/>
                <w:sz w:val="24"/>
                <w:szCs w:val="24"/>
                <w:lang w:val="lt-LT"/>
              </w:rPr>
            </w:pPr>
            <w:r w:rsidRPr="000C5F56">
              <w:rPr>
                <w:rFonts w:ascii="Times New Roman" w:hAnsi="Times New Roman" w:cs="Times New Roman"/>
                <w:bCs/>
                <w:sz w:val="24"/>
                <w:szCs w:val="24"/>
                <w:lang w:val="lt-LT"/>
              </w:rPr>
              <w:t>Verslo subjektas</w:t>
            </w:r>
            <w:r w:rsidR="000F70E5" w:rsidRPr="000C5F56">
              <w:rPr>
                <w:rFonts w:ascii="Times New Roman" w:hAnsi="Times New Roman" w:cs="Times New Roman"/>
                <w:bCs/>
                <w:sz w:val="24"/>
                <w:szCs w:val="24"/>
                <w:lang w:val="lt-LT"/>
              </w:rPr>
              <w:t>, kuri</w:t>
            </w:r>
            <w:r w:rsidRPr="000C5F56">
              <w:rPr>
                <w:rFonts w:ascii="Times New Roman" w:hAnsi="Times New Roman" w:cs="Times New Roman"/>
                <w:bCs/>
                <w:sz w:val="24"/>
                <w:szCs w:val="24"/>
                <w:lang w:val="lt-LT"/>
              </w:rPr>
              <w:t>s</w:t>
            </w:r>
            <w:r w:rsidR="000F70E5" w:rsidRPr="000C5F56">
              <w:rPr>
                <w:rFonts w:ascii="Times New Roman" w:hAnsi="Times New Roman" w:cs="Times New Roman"/>
                <w:bCs/>
                <w:sz w:val="24"/>
                <w:szCs w:val="24"/>
                <w:lang w:val="lt-LT"/>
              </w:rPr>
              <w:t xml:space="preserve"> kreipėsi į „Invegą“ dėl finansavimo</w:t>
            </w:r>
            <w:r w:rsidR="00B13BB6" w:rsidRPr="000C5F56">
              <w:rPr>
                <w:rFonts w:ascii="Times New Roman" w:hAnsi="Times New Roman" w:cs="Times New Roman"/>
                <w:bCs/>
                <w:sz w:val="24"/>
                <w:szCs w:val="24"/>
                <w:lang w:val="lt-LT"/>
              </w:rPr>
              <w:t xml:space="preserve"> suteikimo</w:t>
            </w:r>
            <w:r w:rsidR="000F70E5" w:rsidRPr="000C5F56">
              <w:rPr>
                <w:rFonts w:ascii="Times New Roman" w:hAnsi="Times New Roman" w:cs="Times New Roman"/>
                <w:bCs/>
                <w:sz w:val="24"/>
                <w:szCs w:val="24"/>
                <w:lang w:val="lt-LT"/>
              </w:rPr>
              <w:t xml:space="preserve"> ir su kuri</w:t>
            </w:r>
            <w:r w:rsidRPr="000C5F56">
              <w:rPr>
                <w:rFonts w:ascii="Times New Roman" w:hAnsi="Times New Roman" w:cs="Times New Roman"/>
                <w:bCs/>
                <w:sz w:val="24"/>
                <w:szCs w:val="24"/>
                <w:lang w:val="lt-LT"/>
              </w:rPr>
              <w:t>uo</w:t>
            </w:r>
            <w:r w:rsidR="000F70E5" w:rsidRPr="000C5F56">
              <w:rPr>
                <w:rFonts w:ascii="Times New Roman" w:hAnsi="Times New Roman" w:cs="Times New Roman"/>
                <w:bCs/>
                <w:sz w:val="24"/>
                <w:szCs w:val="24"/>
                <w:lang w:val="lt-LT"/>
              </w:rPr>
              <w:t xml:space="preserve"> pasirašyta Paskolos sutartis</w:t>
            </w:r>
          </w:p>
        </w:tc>
      </w:tr>
      <w:tr w:rsidR="001F247F" w:rsidRPr="000C5F56" w14:paraId="7D83A0EE" w14:textId="77777777" w:rsidTr="00CE378A">
        <w:trPr>
          <w:trHeight w:val="278"/>
        </w:trPr>
        <w:tc>
          <w:tcPr>
            <w:tcW w:w="3227" w:type="dxa"/>
            <w:noWrap/>
          </w:tcPr>
          <w:p w14:paraId="3016C4ED" w14:textId="77777777" w:rsidR="001F247F" w:rsidRPr="000C5F56" w:rsidRDefault="001F247F" w:rsidP="000D04BF">
            <w:pPr>
              <w:rPr>
                <w:rFonts w:ascii="Times New Roman" w:hAnsi="Times New Roman" w:cs="Times New Roman"/>
                <w:b/>
                <w:sz w:val="24"/>
                <w:szCs w:val="24"/>
                <w:lang w:val="lt-LT"/>
              </w:rPr>
            </w:pPr>
            <w:r w:rsidRPr="000C5F56">
              <w:rPr>
                <w:rFonts w:ascii="Times New Roman" w:hAnsi="Times New Roman" w:cs="Times New Roman"/>
                <w:b/>
                <w:sz w:val="24"/>
                <w:szCs w:val="24"/>
                <w:lang w:val="lt-LT"/>
              </w:rPr>
              <w:t>Paskolos gavėjo tinkamumo sąlygos</w:t>
            </w:r>
          </w:p>
        </w:tc>
        <w:tc>
          <w:tcPr>
            <w:tcW w:w="11482" w:type="dxa"/>
            <w:shd w:val="clear" w:color="auto" w:fill="FFFFFF" w:themeFill="background1"/>
          </w:tcPr>
          <w:p w14:paraId="748D7E27" w14:textId="77777777" w:rsidR="00095EFF" w:rsidRPr="000C5F56" w:rsidRDefault="001F247F" w:rsidP="00824F15">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Paskol</w:t>
            </w:r>
            <w:r w:rsidR="00C90CA3" w:rsidRPr="000C5F56">
              <w:rPr>
                <w:rFonts w:ascii="Times New Roman" w:hAnsi="Times New Roman" w:cs="Times New Roman"/>
                <w:sz w:val="24"/>
                <w:szCs w:val="24"/>
                <w:lang w:val="lt-LT"/>
              </w:rPr>
              <w:t>a</w:t>
            </w:r>
            <w:r w:rsidRPr="000C5F56">
              <w:rPr>
                <w:rFonts w:ascii="Times New Roman" w:hAnsi="Times New Roman" w:cs="Times New Roman"/>
                <w:sz w:val="24"/>
                <w:szCs w:val="24"/>
                <w:lang w:val="lt-LT"/>
              </w:rPr>
              <w:t xml:space="preserve"> gali būti teikiam</w:t>
            </w:r>
            <w:r w:rsidR="00C90CA3" w:rsidRPr="000C5F56">
              <w:rPr>
                <w:rFonts w:ascii="Times New Roman" w:hAnsi="Times New Roman" w:cs="Times New Roman"/>
                <w:sz w:val="24"/>
                <w:szCs w:val="24"/>
                <w:lang w:val="lt-LT"/>
              </w:rPr>
              <w:t>a</w:t>
            </w:r>
            <w:r w:rsidRPr="000C5F56">
              <w:rPr>
                <w:rFonts w:ascii="Times New Roman" w:hAnsi="Times New Roman" w:cs="Times New Roman"/>
                <w:sz w:val="24"/>
                <w:szCs w:val="24"/>
                <w:lang w:val="lt-LT"/>
              </w:rPr>
              <w:t xml:space="preserve"> Paskolos gavėjui, kuris atitinka šiuos kriterijus:</w:t>
            </w:r>
          </w:p>
          <w:p w14:paraId="732D9800" w14:textId="3F8AB4D4" w:rsidR="007511AE" w:rsidRPr="000C5F56" w:rsidRDefault="007511AE" w:rsidP="00E10094">
            <w:pPr>
              <w:pStyle w:val="ListParagraph"/>
              <w:numPr>
                <w:ilvl w:val="0"/>
                <w:numId w:val="2"/>
              </w:numPr>
              <w:spacing w:line="240" w:lineRule="auto"/>
              <w:ind w:hanging="286"/>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 xml:space="preserve">veikia Lietuvos Respublikoje. Paskolos gavėjas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 Atitikimas šiam reikalavimui vertinamas pagal viešus valstybinių registrų duomenis; </w:t>
            </w:r>
          </w:p>
          <w:p w14:paraId="372D1F54" w14:textId="21929E3E" w:rsidR="001F57A5" w:rsidRPr="000C5F56" w:rsidRDefault="003A53EA" w:rsidP="00E10094">
            <w:pPr>
              <w:pStyle w:val="ListParagraph"/>
              <w:numPr>
                <w:ilvl w:val="0"/>
                <w:numId w:val="2"/>
              </w:numPr>
              <w:spacing w:line="240" w:lineRule="auto"/>
              <w:ind w:left="230" w:hanging="230"/>
              <w:jc w:val="both"/>
              <w:rPr>
                <w:rFonts w:ascii="Times New Roman" w:hAnsi="Times New Roman" w:cs="Times New Roman"/>
                <w:sz w:val="24"/>
                <w:szCs w:val="24"/>
                <w:lang w:val="lt-LT"/>
              </w:rPr>
            </w:pPr>
            <w:r w:rsidRPr="000C5F56">
              <w:rPr>
                <w:rFonts w:ascii="Times New Roman" w:hAnsi="Times New Roman"/>
                <w:sz w:val="24"/>
                <w:szCs w:val="24"/>
                <w:lang w:val="lt-LT"/>
              </w:rPr>
              <w:lastRenderedPageBreak/>
              <w:t xml:space="preserve">Įmonių grupė, kuriai priklauso </w:t>
            </w:r>
            <w:r w:rsidR="001F247F" w:rsidRPr="000C5F56">
              <w:rPr>
                <w:rFonts w:ascii="Times New Roman" w:hAnsi="Times New Roman"/>
                <w:sz w:val="24"/>
                <w:szCs w:val="24"/>
                <w:lang w:val="lt-LT"/>
              </w:rPr>
              <w:t>Paskolos gavėjas</w:t>
            </w:r>
            <w:r w:rsidR="005746CF" w:rsidRPr="000C5F56">
              <w:rPr>
                <w:rFonts w:ascii="Times New Roman" w:hAnsi="Times New Roman"/>
                <w:sz w:val="24"/>
                <w:szCs w:val="24"/>
                <w:lang w:val="lt-LT"/>
              </w:rPr>
              <w:t>, ir Paskolos gavėjas</w:t>
            </w:r>
            <w:r w:rsidR="001F247F" w:rsidRPr="000C5F56">
              <w:rPr>
                <w:rFonts w:ascii="Times New Roman" w:hAnsi="Times New Roman"/>
                <w:sz w:val="24"/>
                <w:szCs w:val="24"/>
                <w:lang w:val="lt-LT"/>
              </w:rPr>
              <w:t xml:space="preserve"> 2019 m. gruodžio 31 d. nebuvo laikom</w:t>
            </w:r>
            <w:r w:rsidR="00083BB8">
              <w:rPr>
                <w:rFonts w:ascii="Times New Roman" w:hAnsi="Times New Roman"/>
                <w:sz w:val="24"/>
                <w:szCs w:val="24"/>
                <w:lang w:val="lt-LT"/>
              </w:rPr>
              <w:t>i</w:t>
            </w:r>
            <w:r w:rsidR="001F247F" w:rsidRPr="000C5F56">
              <w:rPr>
                <w:rFonts w:ascii="Times New Roman" w:hAnsi="Times New Roman"/>
                <w:sz w:val="24"/>
                <w:szCs w:val="24"/>
                <w:lang w:val="lt-LT"/>
              </w:rPr>
              <w:t xml:space="preserve"> sunkumų patirianči</w:t>
            </w:r>
            <w:r w:rsidR="00083BB8">
              <w:rPr>
                <w:rFonts w:ascii="Times New Roman" w:hAnsi="Times New Roman"/>
                <w:sz w:val="24"/>
                <w:szCs w:val="24"/>
                <w:lang w:val="lt-LT"/>
              </w:rPr>
              <w:t>ais</w:t>
            </w:r>
            <w:r w:rsidR="005F7E83" w:rsidRPr="000C5F56">
              <w:rPr>
                <w:rFonts w:ascii="Times New Roman" w:hAnsi="Times New Roman"/>
                <w:sz w:val="24"/>
                <w:szCs w:val="24"/>
                <w:lang w:val="lt-LT"/>
              </w:rPr>
              <w:t>,</w:t>
            </w:r>
            <w:r w:rsidR="00BF2D54" w:rsidRPr="000C5F56">
              <w:rPr>
                <w:rFonts w:ascii="Times New Roman" w:hAnsi="Times New Roman"/>
                <w:sz w:val="24"/>
                <w:szCs w:val="24"/>
                <w:lang w:val="lt-LT"/>
              </w:rPr>
              <w:t xml:space="preserve"> </w:t>
            </w:r>
            <w:r w:rsidR="001F247F" w:rsidRPr="000C5F56">
              <w:rPr>
                <w:rFonts w:ascii="Times New Roman" w:hAnsi="Times New Roman"/>
                <w:sz w:val="24"/>
                <w:szCs w:val="24"/>
                <w:lang w:val="lt-LT"/>
              </w:rPr>
              <w:t xml:space="preserve">kaip </w:t>
            </w:r>
            <w:r w:rsidR="005F7E83" w:rsidRPr="000C5F56">
              <w:rPr>
                <w:rFonts w:ascii="Times New Roman" w:hAnsi="Times New Roman"/>
                <w:sz w:val="24"/>
                <w:szCs w:val="24"/>
                <w:lang w:val="lt-LT"/>
              </w:rPr>
              <w:t xml:space="preserve">tai </w:t>
            </w:r>
            <w:r w:rsidR="001F247F" w:rsidRPr="000C5F56">
              <w:rPr>
                <w:rFonts w:ascii="Times New Roman" w:hAnsi="Times New Roman"/>
                <w:sz w:val="24"/>
                <w:szCs w:val="24"/>
                <w:lang w:val="lt-LT"/>
              </w:rPr>
              <w:t xml:space="preserve">apibrėžta </w:t>
            </w:r>
            <w:r w:rsidR="0028714C" w:rsidRPr="000C5F56">
              <w:rPr>
                <w:rFonts w:ascii="Times New Roman" w:hAnsi="Times New Roman"/>
                <w:sz w:val="24"/>
                <w:szCs w:val="24"/>
                <w:lang w:val="lt-LT"/>
              </w:rPr>
              <w:t xml:space="preserve">2014 m. birželio 17 d. Komisijos reglamente (ES) Nr. 651/2014, kuriuo tam tikrų kategorijų pagalba skelbiama suderinama su vidaus rinka taikant Sutarties 107 ir 108 straipsnius (toliau – </w:t>
            </w:r>
            <w:r w:rsidR="00615FF1" w:rsidRPr="000C5F56">
              <w:rPr>
                <w:rFonts w:ascii="Times New Roman" w:hAnsi="Times New Roman"/>
                <w:sz w:val="24"/>
                <w:szCs w:val="24"/>
                <w:lang w:val="lt-LT"/>
              </w:rPr>
              <w:t>Reglamentas</w:t>
            </w:r>
            <w:r w:rsidR="001F247F" w:rsidRPr="000C5F56">
              <w:rPr>
                <w:rFonts w:ascii="Times New Roman" w:hAnsi="Times New Roman"/>
                <w:sz w:val="24"/>
                <w:szCs w:val="24"/>
                <w:lang w:val="lt-LT"/>
              </w:rPr>
              <w:t xml:space="preserve"> Nr. 651/2014</w:t>
            </w:r>
            <w:r w:rsidR="00615FF1" w:rsidRPr="000C5F56">
              <w:rPr>
                <w:rFonts w:ascii="Times New Roman" w:hAnsi="Times New Roman"/>
                <w:sz w:val="24"/>
                <w:szCs w:val="24"/>
                <w:lang w:val="lt-LT"/>
              </w:rPr>
              <w:t>)</w:t>
            </w:r>
            <w:r w:rsidR="001F247F" w:rsidRPr="000C5F56">
              <w:rPr>
                <w:rFonts w:ascii="Times New Roman" w:hAnsi="Times New Roman"/>
                <w:sz w:val="24"/>
                <w:szCs w:val="24"/>
                <w:lang w:val="lt-LT"/>
              </w:rPr>
              <w:t xml:space="preserve"> 2 str</w:t>
            </w:r>
            <w:r w:rsidR="00F46802" w:rsidRPr="000C5F56">
              <w:rPr>
                <w:rFonts w:ascii="Times New Roman" w:hAnsi="Times New Roman"/>
                <w:sz w:val="24"/>
                <w:szCs w:val="24"/>
                <w:lang w:val="lt-LT"/>
              </w:rPr>
              <w:t>aipsnio</w:t>
            </w:r>
            <w:r w:rsidR="001F247F" w:rsidRPr="000C5F56">
              <w:rPr>
                <w:rFonts w:ascii="Times New Roman" w:hAnsi="Times New Roman"/>
                <w:sz w:val="24"/>
                <w:szCs w:val="24"/>
                <w:lang w:val="lt-LT"/>
              </w:rPr>
              <w:t xml:space="preserve"> 18 </w:t>
            </w:r>
            <w:r w:rsidR="00615FF1" w:rsidRPr="000C5F56">
              <w:rPr>
                <w:rFonts w:ascii="Times New Roman" w:hAnsi="Times New Roman"/>
                <w:sz w:val="24"/>
                <w:szCs w:val="24"/>
                <w:lang w:val="lt-LT"/>
              </w:rPr>
              <w:t>punkte arba 2019 m. gruodžio 31 d</w:t>
            </w:r>
            <w:r w:rsidR="00FD74E1">
              <w:rPr>
                <w:rFonts w:ascii="Times New Roman" w:hAnsi="Times New Roman"/>
                <w:sz w:val="24"/>
                <w:szCs w:val="24"/>
                <w:lang w:val="lt-LT"/>
              </w:rPr>
              <w:t>.</w:t>
            </w:r>
            <w:r w:rsidR="007511AE" w:rsidRPr="000C5F56">
              <w:rPr>
                <w:rFonts w:ascii="Times New Roman" w:hAnsi="Times New Roman"/>
                <w:sz w:val="24"/>
                <w:szCs w:val="24"/>
                <w:lang w:val="lt-LT"/>
              </w:rPr>
              <w:t xml:space="preserve"> </w:t>
            </w:r>
            <w:r w:rsidR="00B13A59" w:rsidRPr="000C5F56">
              <w:rPr>
                <w:rFonts w:ascii="Times New Roman" w:hAnsi="Times New Roman"/>
                <w:sz w:val="24"/>
                <w:szCs w:val="24"/>
                <w:lang w:val="lt-LT"/>
              </w:rPr>
              <w:t>Į</w:t>
            </w:r>
            <w:r w:rsidR="007511AE" w:rsidRPr="000C5F56">
              <w:rPr>
                <w:rFonts w:ascii="Times New Roman" w:hAnsi="Times New Roman"/>
                <w:sz w:val="24"/>
                <w:szCs w:val="24"/>
                <w:lang w:val="lt-LT"/>
              </w:rPr>
              <w:t xml:space="preserve">monių grupė, kuriai priklauso Paskolos gavėjas, </w:t>
            </w:r>
            <w:r w:rsidR="005746CF" w:rsidRPr="000C5F56">
              <w:rPr>
                <w:rFonts w:ascii="Times New Roman" w:hAnsi="Times New Roman"/>
                <w:sz w:val="24"/>
                <w:szCs w:val="24"/>
                <w:lang w:val="lt-LT"/>
              </w:rPr>
              <w:t xml:space="preserve">ir Paskolos gavėjas </w:t>
            </w:r>
            <w:r w:rsidR="007511AE" w:rsidRPr="000C5F56">
              <w:rPr>
                <w:rFonts w:ascii="Times New Roman" w:hAnsi="Times New Roman"/>
                <w:sz w:val="24"/>
                <w:szCs w:val="24"/>
                <w:lang w:val="lt-LT"/>
              </w:rPr>
              <w:t>buvo patiriant</w:t>
            </w:r>
            <w:r w:rsidR="00083BB8">
              <w:rPr>
                <w:rFonts w:ascii="Times New Roman" w:hAnsi="Times New Roman"/>
                <w:sz w:val="24"/>
                <w:szCs w:val="24"/>
                <w:lang w:val="lt-LT"/>
              </w:rPr>
              <w:t>ys</w:t>
            </w:r>
            <w:r w:rsidR="007511AE" w:rsidRPr="000C5F56">
              <w:rPr>
                <w:rFonts w:ascii="Times New Roman" w:hAnsi="Times New Roman"/>
                <w:sz w:val="24"/>
                <w:szCs w:val="24"/>
                <w:lang w:val="lt-LT"/>
              </w:rPr>
              <w:t xml:space="preserve"> sunkumų, </w:t>
            </w:r>
            <w:r w:rsidR="00615FF1" w:rsidRPr="000C5F56">
              <w:rPr>
                <w:rFonts w:ascii="Times New Roman" w:hAnsi="Times New Roman"/>
                <w:sz w:val="24"/>
                <w:szCs w:val="24"/>
                <w:lang w:val="lt-LT"/>
              </w:rPr>
              <w:t>kaip tai apibrėžta Reglamento Nr.</w:t>
            </w:r>
            <w:r w:rsidR="00FD74E1">
              <w:rPr>
                <w:rFonts w:ascii="Times New Roman" w:hAnsi="Times New Roman"/>
                <w:sz w:val="24"/>
                <w:szCs w:val="24"/>
                <w:lang w:val="lt-LT"/>
              </w:rPr>
              <w:t xml:space="preserve"> </w:t>
            </w:r>
            <w:r w:rsidR="00615FF1" w:rsidRPr="000C5F56">
              <w:rPr>
                <w:rFonts w:ascii="Times New Roman" w:hAnsi="Times New Roman"/>
                <w:sz w:val="24"/>
                <w:szCs w:val="24"/>
                <w:lang w:val="lt-LT"/>
              </w:rPr>
              <w:t>651/201</w:t>
            </w:r>
            <w:r w:rsidR="00F46802" w:rsidRPr="000C5F56">
              <w:rPr>
                <w:rFonts w:ascii="Times New Roman" w:hAnsi="Times New Roman"/>
                <w:sz w:val="24"/>
                <w:szCs w:val="24"/>
                <w:lang w:val="lt-LT"/>
              </w:rPr>
              <w:t>4</w:t>
            </w:r>
            <w:r w:rsidR="00615FF1" w:rsidRPr="000C5F56">
              <w:rPr>
                <w:rFonts w:ascii="Times New Roman" w:hAnsi="Times New Roman"/>
                <w:sz w:val="24"/>
                <w:szCs w:val="24"/>
                <w:lang w:val="lt-LT"/>
              </w:rPr>
              <w:t xml:space="preserve"> </w:t>
            </w:r>
            <w:r w:rsidR="00FD74E1" w:rsidRPr="000C5F56">
              <w:rPr>
                <w:rFonts w:ascii="Times New Roman" w:hAnsi="Times New Roman"/>
                <w:sz w:val="24"/>
                <w:szCs w:val="24"/>
                <w:lang w:val="lt-LT"/>
              </w:rPr>
              <w:t>2</w:t>
            </w:r>
            <w:r w:rsidR="00FD74E1">
              <w:rPr>
                <w:rFonts w:ascii="Times New Roman" w:hAnsi="Times New Roman"/>
                <w:sz w:val="24"/>
                <w:szCs w:val="24"/>
                <w:lang w:val="lt-LT"/>
              </w:rPr>
              <w:t> </w:t>
            </w:r>
            <w:r w:rsidR="00615FF1" w:rsidRPr="000C5F56">
              <w:rPr>
                <w:rFonts w:ascii="Times New Roman" w:hAnsi="Times New Roman"/>
                <w:sz w:val="24"/>
                <w:szCs w:val="24"/>
                <w:lang w:val="lt-LT"/>
              </w:rPr>
              <w:t>str</w:t>
            </w:r>
            <w:r w:rsidR="00F46802" w:rsidRPr="000C5F56">
              <w:rPr>
                <w:rFonts w:ascii="Times New Roman" w:hAnsi="Times New Roman"/>
                <w:sz w:val="24"/>
                <w:szCs w:val="24"/>
                <w:lang w:val="lt-LT"/>
              </w:rPr>
              <w:t>aipsnio</w:t>
            </w:r>
            <w:r w:rsidR="00615FF1" w:rsidRPr="000C5F56">
              <w:rPr>
                <w:rFonts w:ascii="Times New Roman" w:hAnsi="Times New Roman"/>
                <w:sz w:val="24"/>
                <w:szCs w:val="24"/>
                <w:lang w:val="lt-LT"/>
              </w:rPr>
              <w:t xml:space="preserve"> 18 punkte, tačiau </w:t>
            </w:r>
            <w:r w:rsidR="007511AE" w:rsidRPr="000C5F56">
              <w:rPr>
                <w:rFonts w:ascii="Times New Roman" w:hAnsi="Times New Roman"/>
                <w:sz w:val="24"/>
                <w:szCs w:val="24"/>
                <w:lang w:val="lt-LT"/>
              </w:rPr>
              <w:t>paraiškos pateikimo metu</w:t>
            </w:r>
            <w:r w:rsidR="00615FF1" w:rsidRPr="000C5F56">
              <w:rPr>
                <w:rFonts w:ascii="Times New Roman" w:hAnsi="Times New Roman"/>
                <w:sz w:val="24"/>
                <w:szCs w:val="24"/>
                <w:lang w:val="lt-LT"/>
              </w:rPr>
              <w:t xml:space="preserve"> nėra laikom</w:t>
            </w:r>
            <w:r w:rsidR="00083BB8">
              <w:rPr>
                <w:rFonts w:ascii="Times New Roman" w:hAnsi="Times New Roman"/>
                <w:sz w:val="24"/>
                <w:szCs w:val="24"/>
                <w:lang w:val="lt-LT"/>
              </w:rPr>
              <w:t>i</w:t>
            </w:r>
            <w:r w:rsidR="00F46802" w:rsidRPr="000C5F56">
              <w:rPr>
                <w:rFonts w:ascii="Times New Roman" w:hAnsi="Times New Roman"/>
                <w:sz w:val="24"/>
                <w:szCs w:val="24"/>
                <w:lang w:val="lt-LT"/>
              </w:rPr>
              <w:t xml:space="preserve"> sunkumų patirianči</w:t>
            </w:r>
            <w:r w:rsidR="00083BB8">
              <w:rPr>
                <w:rFonts w:ascii="Times New Roman" w:hAnsi="Times New Roman"/>
                <w:sz w:val="24"/>
                <w:szCs w:val="24"/>
                <w:lang w:val="lt-LT"/>
              </w:rPr>
              <w:t>ais</w:t>
            </w:r>
            <w:r w:rsidR="00F46802" w:rsidRPr="000C5F56">
              <w:rPr>
                <w:rFonts w:ascii="Times New Roman" w:hAnsi="Times New Roman"/>
                <w:sz w:val="24"/>
                <w:szCs w:val="24"/>
                <w:lang w:val="lt-LT"/>
              </w:rPr>
              <w:t xml:space="preserve"> (Paskolos gavėjas turi pagrįsti dokumentais). Verslininkas laikomas sunkumų patiriančiu</w:t>
            </w:r>
            <w:r w:rsidR="00D62BF3" w:rsidRPr="000C5F56">
              <w:rPr>
                <w:rFonts w:ascii="Times New Roman" w:hAnsi="Times New Roman"/>
                <w:sz w:val="24"/>
                <w:szCs w:val="24"/>
                <w:lang w:val="lt-LT"/>
              </w:rPr>
              <w:t>,</w:t>
            </w:r>
            <w:r w:rsidR="00F46802" w:rsidRPr="000C5F56">
              <w:rPr>
                <w:rFonts w:ascii="Times New Roman" w:hAnsi="Times New Roman"/>
                <w:sz w:val="24"/>
                <w:szCs w:val="24"/>
                <w:lang w:val="lt-LT"/>
              </w:rPr>
              <w:t xml:space="preserve"> </w:t>
            </w:r>
            <w:r w:rsidR="000831A4" w:rsidRPr="000C5F56">
              <w:rPr>
                <w:rFonts w:ascii="Times New Roman" w:hAnsi="Times New Roman"/>
                <w:sz w:val="24"/>
                <w:szCs w:val="24"/>
                <w:lang w:val="lt-LT"/>
              </w:rPr>
              <w:t>jei jam yra pradėta fizinio asmens bankroto procedūra</w:t>
            </w:r>
            <w:r w:rsidR="00F46802" w:rsidRPr="000C5F56">
              <w:rPr>
                <w:rFonts w:ascii="Times New Roman" w:hAnsi="Times New Roman"/>
                <w:sz w:val="24"/>
                <w:szCs w:val="24"/>
                <w:lang w:val="lt-LT"/>
              </w:rPr>
              <w:t xml:space="preserve">; </w:t>
            </w:r>
            <w:r w:rsidR="00F87AAD" w:rsidRPr="000C5F56">
              <w:rPr>
                <w:rFonts w:ascii="Times New Roman" w:hAnsi="Times New Roman"/>
                <w:sz w:val="24"/>
                <w:szCs w:val="24"/>
                <w:lang w:val="lt-LT"/>
              </w:rPr>
              <w:t xml:space="preserve"> </w:t>
            </w:r>
          </w:p>
          <w:p w14:paraId="7A519DDF" w14:textId="77777777" w:rsidR="00730646" w:rsidRPr="000C5F56" w:rsidRDefault="00730646" w:rsidP="00E10094">
            <w:pPr>
              <w:pStyle w:val="ListParagraph"/>
              <w:numPr>
                <w:ilvl w:val="0"/>
                <w:numId w:val="2"/>
              </w:numPr>
              <w:spacing w:line="240" w:lineRule="auto"/>
              <w:ind w:left="283" w:hanging="283"/>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 xml:space="preserve">atitinka minimalius Lietuvos Respublikos mokesčių administravimo įstatymo </w:t>
            </w:r>
            <w:r w:rsidR="00541042" w:rsidRPr="000C5F56">
              <w:rPr>
                <w:rFonts w:ascii="Times New Roman" w:hAnsi="Times New Roman" w:cs="Times New Roman"/>
                <w:sz w:val="24"/>
                <w:szCs w:val="24"/>
                <w:lang w:val="lt-LT"/>
              </w:rPr>
              <w:t>40</w:t>
            </w:r>
            <w:r w:rsidRPr="000C5F56">
              <w:rPr>
                <w:rFonts w:ascii="Times New Roman" w:hAnsi="Times New Roman" w:cs="Times New Roman"/>
                <w:sz w:val="24"/>
                <w:szCs w:val="24"/>
                <w:vertAlign w:val="superscript"/>
                <w:lang w:val="lt-LT"/>
              </w:rPr>
              <w:t>1</w:t>
            </w:r>
            <w:r w:rsidRPr="000C5F56">
              <w:rPr>
                <w:rFonts w:ascii="Times New Roman" w:hAnsi="Times New Roman" w:cs="Times New Roman"/>
                <w:sz w:val="24"/>
                <w:szCs w:val="24"/>
                <w:lang w:val="lt-LT"/>
              </w:rPr>
              <w:t xml:space="preserve"> straipsnyje nustatytus patikimų mokesčių mokėtojų kriterijus. Atitikimas šiam reikalavimui vertinamas pagal viešai paskelbtą Valstybinės mokesčių inspekcijos informaciją;</w:t>
            </w:r>
          </w:p>
          <w:p w14:paraId="49111EEC" w14:textId="43A45F84" w:rsidR="00D72969" w:rsidRPr="000C5F56" w:rsidRDefault="00585364" w:rsidP="00E10094">
            <w:pPr>
              <w:pStyle w:val="ListParagraph"/>
              <w:numPr>
                <w:ilvl w:val="0"/>
                <w:numId w:val="2"/>
              </w:numPr>
              <w:spacing w:line="240" w:lineRule="auto"/>
              <w:ind w:left="283" w:hanging="283"/>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 xml:space="preserve">juridinio asmens atveju, </w:t>
            </w:r>
            <w:r w:rsidR="00730646" w:rsidRPr="000C5F56">
              <w:rPr>
                <w:rFonts w:ascii="Times New Roman" w:hAnsi="Times New Roman" w:cs="Times New Roman"/>
                <w:sz w:val="24"/>
                <w:szCs w:val="24"/>
                <w:lang w:val="lt-LT"/>
              </w:rPr>
              <w:t>jam nėra iškelta nemokumo byla ir (ar) jis nėra restruktūrizuojamas pagal Lietuvos Respublikos juridinių asmenų nemokumo įstatymą arba iki jo įsigaliojimo galiojusius Lietuvos Respublikos įmonių bankroto įstatymą ir Lietuvos Respublikos restruktūrizavimo įstatymą</w:t>
            </w:r>
            <w:r w:rsidR="00824F15" w:rsidRPr="000C5F56">
              <w:rPr>
                <w:rFonts w:ascii="Times New Roman" w:hAnsi="Times New Roman" w:cs="Times New Roman"/>
                <w:sz w:val="24"/>
                <w:szCs w:val="24"/>
                <w:lang w:val="lt-LT"/>
              </w:rPr>
              <w:t xml:space="preserve"> arba, </w:t>
            </w:r>
            <w:r w:rsidRPr="000C5F56">
              <w:rPr>
                <w:rFonts w:ascii="Times New Roman" w:hAnsi="Times New Roman" w:cs="Times New Roman"/>
                <w:sz w:val="24"/>
                <w:szCs w:val="24"/>
                <w:lang w:val="lt-LT"/>
              </w:rPr>
              <w:t>fizinio asmens</w:t>
            </w:r>
            <w:r w:rsidR="00824F15" w:rsidRPr="000C5F56">
              <w:rPr>
                <w:rFonts w:ascii="Times New Roman" w:hAnsi="Times New Roman" w:cs="Times New Roman"/>
                <w:sz w:val="24"/>
                <w:szCs w:val="24"/>
                <w:lang w:val="lt-LT"/>
              </w:rPr>
              <w:t xml:space="preserve"> atveju, jam nėra iškelta fizinio asmens bankroto byla pagal Lietuvos Respublikos fizinių asmenų bankroto įstatymą</w:t>
            </w:r>
            <w:r w:rsidR="00730646" w:rsidRPr="000C5F56">
              <w:rPr>
                <w:rFonts w:ascii="Times New Roman" w:hAnsi="Times New Roman" w:cs="Times New Roman"/>
                <w:sz w:val="24"/>
                <w:szCs w:val="24"/>
                <w:lang w:val="lt-LT"/>
              </w:rPr>
              <w:t>. Atitikimas reikalavimui vertinamas pagal viešai prieinamus valstybinių registrų duomenis;</w:t>
            </w:r>
          </w:p>
          <w:p w14:paraId="30DC1F73" w14:textId="4507E37E" w:rsidR="00730646" w:rsidRPr="000C5F56" w:rsidRDefault="00D72969" w:rsidP="00E10094">
            <w:pPr>
              <w:pStyle w:val="ListParagraph"/>
              <w:numPr>
                <w:ilvl w:val="0"/>
                <w:numId w:val="2"/>
              </w:numPr>
              <w:tabs>
                <w:tab w:val="left" w:pos="700"/>
              </w:tabs>
              <w:spacing w:line="240" w:lineRule="auto"/>
              <w:ind w:left="283" w:hanging="283"/>
              <w:jc w:val="both"/>
              <w:rPr>
                <w:rFonts w:ascii="Times New Roman" w:hAnsi="Times New Roman" w:cs="Times New Roman"/>
                <w:sz w:val="24"/>
                <w:szCs w:val="24"/>
                <w:lang w:val="lt-LT"/>
              </w:rPr>
            </w:pPr>
            <w:r w:rsidRPr="000C5F56">
              <w:rPr>
                <w:rFonts w:ascii="Times New Roman" w:hAnsi="Times New Roman" w:cs="Times New Roman"/>
                <w:sz w:val="24"/>
                <w:szCs w:val="24"/>
                <w:shd w:val="clear" w:color="auto" w:fill="FFFFFF" w:themeFill="background1"/>
                <w:lang w:val="lt-LT"/>
              </w:rPr>
              <w:t>turi galiojantį kelionių organizatoriaus pažymėjimą,</w:t>
            </w:r>
            <w:r w:rsidRPr="000C5F56">
              <w:rPr>
                <w:rFonts w:ascii="Times New Roman" w:hAnsi="Times New Roman" w:cs="Times New Roman"/>
                <w:sz w:val="24"/>
                <w:szCs w:val="24"/>
                <w:lang w:val="lt-LT"/>
              </w:rPr>
              <w:t xml:space="preserve"> kuris galioja ne trumpiau nei 30 dienų po paraiškos </w:t>
            </w:r>
            <w:r w:rsidR="00824F15" w:rsidRPr="000C5F56">
              <w:rPr>
                <w:rFonts w:ascii="Times New Roman" w:hAnsi="Times New Roman" w:cs="Times New Roman"/>
                <w:sz w:val="24"/>
                <w:szCs w:val="24"/>
                <w:lang w:val="lt-LT"/>
              </w:rPr>
              <w:t xml:space="preserve">dėl Paskolos gavimo </w:t>
            </w:r>
            <w:r w:rsidRPr="000C5F56">
              <w:rPr>
                <w:rFonts w:ascii="Times New Roman" w:hAnsi="Times New Roman" w:cs="Times New Roman"/>
                <w:sz w:val="24"/>
                <w:szCs w:val="24"/>
                <w:lang w:val="lt-LT"/>
              </w:rPr>
              <w:t>pateikimo dienos</w:t>
            </w:r>
            <w:r w:rsidR="00083BB8">
              <w:rPr>
                <w:rFonts w:ascii="Times New Roman" w:hAnsi="Times New Roman" w:cs="Times New Roman"/>
                <w:sz w:val="24"/>
                <w:szCs w:val="24"/>
                <w:lang w:val="lt-LT"/>
              </w:rPr>
              <w:t xml:space="preserve">. </w:t>
            </w:r>
            <w:r w:rsidR="00083BB8" w:rsidRPr="00083BB8">
              <w:rPr>
                <w:rFonts w:ascii="Times New Roman" w:hAnsi="Times New Roman" w:cs="Times New Roman"/>
                <w:sz w:val="24"/>
                <w:szCs w:val="24"/>
                <w:lang w:val="lt-LT"/>
              </w:rPr>
              <w:t>Atitikimas reikalavimui vertinamas pagal viešai prieinam</w:t>
            </w:r>
            <w:r w:rsidR="00083BB8">
              <w:rPr>
                <w:rFonts w:ascii="Times New Roman" w:hAnsi="Times New Roman" w:cs="Times New Roman"/>
                <w:sz w:val="24"/>
                <w:szCs w:val="24"/>
                <w:lang w:val="lt-LT"/>
              </w:rPr>
              <w:t xml:space="preserve">ą informaciją </w:t>
            </w:r>
            <w:r w:rsidR="00083BB8" w:rsidRPr="00083BB8">
              <w:rPr>
                <w:rFonts w:ascii="Times New Roman" w:hAnsi="Times New Roman" w:cs="Times New Roman"/>
                <w:sz w:val="24"/>
                <w:szCs w:val="24"/>
                <w:lang w:val="lt-LT"/>
              </w:rPr>
              <w:t>Valstybinė</w:t>
            </w:r>
            <w:r w:rsidR="00083BB8">
              <w:rPr>
                <w:rFonts w:ascii="Times New Roman" w:hAnsi="Times New Roman" w:cs="Times New Roman"/>
                <w:sz w:val="24"/>
                <w:szCs w:val="24"/>
                <w:lang w:val="lt-LT"/>
              </w:rPr>
              <w:t>s</w:t>
            </w:r>
            <w:r w:rsidR="00083BB8" w:rsidRPr="00083BB8">
              <w:rPr>
                <w:rFonts w:ascii="Times New Roman" w:hAnsi="Times New Roman" w:cs="Times New Roman"/>
                <w:sz w:val="24"/>
                <w:szCs w:val="24"/>
                <w:lang w:val="lt-LT"/>
              </w:rPr>
              <w:t xml:space="preserve"> vartotojų teisių apsaugos tarnyb</w:t>
            </w:r>
            <w:r w:rsidR="00083BB8">
              <w:rPr>
                <w:rFonts w:ascii="Times New Roman" w:hAnsi="Times New Roman" w:cs="Times New Roman"/>
                <w:sz w:val="24"/>
                <w:szCs w:val="24"/>
                <w:lang w:val="lt-LT"/>
              </w:rPr>
              <w:t xml:space="preserve">os </w:t>
            </w:r>
            <w:r w:rsidR="00083BB8" w:rsidRPr="00083BB8">
              <w:rPr>
                <w:rFonts w:ascii="Times New Roman" w:hAnsi="Times New Roman" w:cs="Times New Roman"/>
                <w:sz w:val="24"/>
                <w:szCs w:val="24"/>
                <w:lang w:val="lt-LT"/>
              </w:rPr>
              <w:t>interneto svetainėje</w:t>
            </w:r>
            <w:r w:rsidR="00D62BF3" w:rsidRPr="000C5F56">
              <w:rPr>
                <w:rFonts w:ascii="Times New Roman" w:hAnsi="Times New Roman" w:cs="Times New Roman"/>
                <w:sz w:val="24"/>
                <w:szCs w:val="24"/>
                <w:lang w:val="lt-LT"/>
              </w:rPr>
              <w:t>;</w:t>
            </w:r>
          </w:p>
          <w:p w14:paraId="07AF3ED8" w14:textId="27DD465D" w:rsidR="00730646" w:rsidRPr="000C5F56" w:rsidRDefault="00730646" w:rsidP="00E10094">
            <w:pPr>
              <w:pStyle w:val="ListParagraph"/>
              <w:numPr>
                <w:ilvl w:val="0"/>
                <w:numId w:val="2"/>
              </w:numPr>
              <w:spacing w:line="240" w:lineRule="auto"/>
              <w:ind w:hanging="283"/>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 xml:space="preserve">paraiškos </w:t>
            </w:r>
            <w:r w:rsidR="00585364" w:rsidRPr="000C5F56">
              <w:rPr>
                <w:rFonts w:ascii="Times New Roman" w:hAnsi="Times New Roman" w:cs="Times New Roman"/>
                <w:sz w:val="24"/>
                <w:szCs w:val="24"/>
                <w:lang w:val="lt-LT"/>
              </w:rPr>
              <w:t xml:space="preserve">dėl Paskolos gavimo </w:t>
            </w:r>
            <w:r w:rsidRPr="000C5F56">
              <w:rPr>
                <w:rFonts w:ascii="Times New Roman" w:hAnsi="Times New Roman" w:cs="Times New Roman"/>
                <w:sz w:val="24"/>
                <w:szCs w:val="24"/>
                <w:lang w:val="lt-LT"/>
              </w:rPr>
              <w:t xml:space="preserve">pateikimo metu </w:t>
            </w:r>
            <w:r w:rsidR="001B791E" w:rsidRPr="00463BF2">
              <w:rPr>
                <w:rFonts w:ascii="Times New Roman" w:hAnsi="Times New Roman" w:cs="Times New Roman"/>
                <w:sz w:val="24"/>
                <w:szCs w:val="24"/>
                <w:lang w:val="lt-LT"/>
              </w:rPr>
              <w:t>Įmonių grupė</w:t>
            </w:r>
            <w:r w:rsidR="001B791E">
              <w:rPr>
                <w:rFonts w:ascii="Times New Roman" w:hAnsi="Times New Roman" w:cs="Times New Roman"/>
                <w:sz w:val="24"/>
                <w:szCs w:val="24"/>
                <w:lang w:val="lt-LT"/>
              </w:rPr>
              <w:t xml:space="preserve">,  įskaitant </w:t>
            </w:r>
            <w:r w:rsidR="00463BF2">
              <w:rPr>
                <w:rFonts w:ascii="Times New Roman" w:hAnsi="Times New Roman" w:cs="Times New Roman"/>
                <w:sz w:val="24"/>
                <w:szCs w:val="24"/>
                <w:lang w:val="lt-LT"/>
              </w:rPr>
              <w:t>Paskolos gavėj</w:t>
            </w:r>
            <w:r w:rsidR="001B791E">
              <w:rPr>
                <w:rFonts w:ascii="Times New Roman" w:hAnsi="Times New Roman" w:cs="Times New Roman"/>
                <w:sz w:val="24"/>
                <w:szCs w:val="24"/>
                <w:lang w:val="lt-LT"/>
              </w:rPr>
              <w:t xml:space="preserve">ą, </w:t>
            </w:r>
            <w:r w:rsidRPr="000C5F56">
              <w:rPr>
                <w:rFonts w:ascii="Times New Roman" w:hAnsi="Times New Roman" w:cs="Times New Roman"/>
                <w:sz w:val="24"/>
                <w:szCs w:val="24"/>
                <w:lang w:val="lt-LT"/>
              </w:rPr>
              <w:t>yra pateik</w:t>
            </w:r>
            <w:r w:rsidR="00283136">
              <w:rPr>
                <w:rFonts w:ascii="Times New Roman" w:hAnsi="Times New Roman" w:cs="Times New Roman"/>
                <w:sz w:val="24"/>
                <w:szCs w:val="24"/>
                <w:lang w:val="lt-LT"/>
              </w:rPr>
              <w:t>usi</w:t>
            </w:r>
            <w:r w:rsidR="007169CD" w:rsidRPr="000C5F56">
              <w:rPr>
                <w:rStyle w:val="FootnoteReference"/>
                <w:rFonts w:ascii="Times New Roman" w:hAnsi="Times New Roman" w:cs="Times New Roman"/>
                <w:sz w:val="24"/>
                <w:szCs w:val="24"/>
                <w:lang w:val="lt-LT"/>
              </w:rPr>
              <w:footnoteReference w:id="2"/>
            </w:r>
            <w:r w:rsidRPr="000C5F56">
              <w:rPr>
                <w:rFonts w:ascii="Times New Roman" w:hAnsi="Times New Roman" w:cs="Times New Roman"/>
                <w:sz w:val="24"/>
                <w:szCs w:val="24"/>
                <w:lang w:val="lt-LT"/>
              </w:rPr>
              <w:t xml:space="preserve"> VĮ „Registrų centras“ 2019 m. finansinių ataskaitų rinkinį</w:t>
            </w:r>
            <w:r w:rsidR="00622A93" w:rsidRPr="000C5F56">
              <w:rPr>
                <w:rFonts w:ascii="Times New Roman" w:hAnsi="Times New Roman" w:cs="Times New Roman"/>
                <w:sz w:val="24"/>
                <w:szCs w:val="24"/>
                <w:lang w:val="lt-LT"/>
              </w:rPr>
              <w:t>,</w:t>
            </w:r>
            <w:r w:rsidR="00622A93" w:rsidRPr="000C5F56">
              <w:rPr>
                <w:lang w:val="lt-LT"/>
              </w:rPr>
              <w:t xml:space="preserve"> </w:t>
            </w:r>
            <w:r w:rsidR="00622A93" w:rsidRPr="000C5F56">
              <w:rPr>
                <w:rFonts w:ascii="Times New Roman" w:hAnsi="Times New Roman" w:cs="Times New Roman"/>
                <w:sz w:val="24"/>
                <w:szCs w:val="24"/>
                <w:lang w:val="lt-LT"/>
              </w:rPr>
              <w:t>kuriame būtų detaliai atskleista nuosavo kapitalo sudėtis</w:t>
            </w:r>
            <w:r w:rsidRPr="000C5F56">
              <w:rPr>
                <w:rFonts w:ascii="Times New Roman" w:hAnsi="Times New Roman" w:cs="Times New Roman"/>
                <w:sz w:val="24"/>
                <w:szCs w:val="24"/>
                <w:lang w:val="lt-LT"/>
              </w:rPr>
              <w:t xml:space="preserve"> (išskyrus</w:t>
            </w:r>
            <w:r w:rsidR="00805555">
              <w:rPr>
                <w:rFonts w:ascii="Times New Roman" w:hAnsi="Times New Roman" w:cs="Times New Roman"/>
                <w:sz w:val="24"/>
                <w:szCs w:val="24"/>
                <w:lang w:val="lt-LT"/>
              </w:rPr>
              <w:t>,</w:t>
            </w:r>
            <w:r w:rsidRPr="000C5F56">
              <w:rPr>
                <w:rFonts w:ascii="Times New Roman" w:hAnsi="Times New Roman" w:cs="Times New Roman"/>
                <w:sz w:val="24"/>
                <w:szCs w:val="24"/>
                <w:lang w:val="lt-LT"/>
              </w:rPr>
              <w:t xml:space="preserve"> kai Paskolos gavėjas yra verslininkas  ar </w:t>
            </w:r>
            <w:r w:rsidR="000472D7" w:rsidRPr="000C5F56">
              <w:rPr>
                <w:rFonts w:ascii="Times New Roman" w:hAnsi="Times New Roman" w:cs="Times New Roman"/>
                <w:sz w:val="24"/>
                <w:szCs w:val="24"/>
                <w:lang w:val="lt-LT"/>
              </w:rPr>
              <w:t>Paskolos gavėjas</w:t>
            </w:r>
            <w:r w:rsidRPr="000C5F56">
              <w:rPr>
                <w:rFonts w:ascii="Times New Roman" w:hAnsi="Times New Roman" w:cs="Times New Roman"/>
                <w:sz w:val="24"/>
                <w:szCs w:val="24"/>
                <w:lang w:val="lt-LT"/>
              </w:rPr>
              <w:t>, kuris yra įsteigtas nuo 2020 m. sausio 1 d.)</w:t>
            </w:r>
            <w:r w:rsidR="00053C09" w:rsidRPr="000C5F56">
              <w:rPr>
                <w:rFonts w:ascii="Times New Roman" w:hAnsi="Times New Roman" w:cs="Times New Roman"/>
                <w:sz w:val="24"/>
                <w:szCs w:val="24"/>
                <w:lang w:val="lt-LT"/>
              </w:rPr>
              <w:t>;</w:t>
            </w:r>
          </w:p>
          <w:p w14:paraId="58317C8A" w14:textId="4F52FA72" w:rsidR="00CF268F" w:rsidRPr="000C5F56" w:rsidRDefault="00585364" w:rsidP="00E10094">
            <w:pPr>
              <w:pStyle w:val="ListParagraph"/>
              <w:numPr>
                <w:ilvl w:val="0"/>
                <w:numId w:val="2"/>
              </w:numPr>
              <w:spacing w:line="240" w:lineRule="auto"/>
              <w:ind w:hanging="283"/>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k</w:t>
            </w:r>
            <w:r w:rsidR="00053C09" w:rsidRPr="000C5F56">
              <w:rPr>
                <w:rFonts w:ascii="Times New Roman" w:hAnsi="Times New Roman" w:cs="Times New Roman"/>
                <w:sz w:val="24"/>
                <w:szCs w:val="24"/>
                <w:lang w:val="lt-LT"/>
              </w:rPr>
              <w:t xml:space="preserve">artu su paraiška </w:t>
            </w:r>
            <w:r w:rsidRPr="000C5F56">
              <w:rPr>
                <w:rFonts w:ascii="Times New Roman" w:hAnsi="Times New Roman" w:cs="Times New Roman"/>
                <w:sz w:val="24"/>
                <w:szCs w:val="24"/>
                <w:lang w:val="lt-LT"/>
              </w:rPr>
              <w:t xml:space="preserve">dėl Paskolos gavimo </w:t>
            </w:r>
            <w:r w:rsidR="00053C09" w:rsidRPr="000C5F56">
              <w:rPr>
                <w:rFonts w:ascii="Times New Roman" w:hAnsi="Times New Roman" w:cs="Times New Roman"/>
                <w:sz w:val="24"/>
                <w:szCs w:val="24"/>
                <w:lang w:val="lt-LT"/>
              </w:rPr>
              <w:t xml:space="preserve">Paskolos gavėjas </w:t>
            </w:r>
            <w:r w:rsidR="007E282A">
              <w:rPr>
                <w:rFonts w:ascii="Times New Roman" w:hAnsi="Times New Roman" w:cs="Times New Roman"/>
                <w:sz w:val="24"/>
                <w:szCs w:val="24"/>
                <w:lang w:val="lt-LT"/>
              </w:rPr>
              <w:t>yra</w:t>
            </w:r>
            <w:r w:rsidR="007E282A" w:rsidRPr="000C5F56">
              <w:rPr>
                <w:rFonts w:ascii="Times New Roman" w:hAnsi="Times New Roman" w:cs="Times New Roman"/>
                <w:sz w:val="24"/>
                <w:szCs w:val="24"/>
                <w:lang w:val="lt-LT"/>
              </w:rPr>
              <w:t xml:space="preserve"> </w:t>
            </w:r>
            <w:r w:rsidR="00053C09" w:rsidRPr="000C5F56">
              <w:rPr>
                <w:rFonts w:ascii="Times New Roman" w:hAnsi="Times New Roman" w:cs="Times New Roman"/>
                <w:sz w:val="24"/>
                <w:szCs w:val="24"/>
                <w:lang w:val="lt-LT"/>
              </w:rPr>
              <w:t>pateik</w:t>
            </w:r>
            <w:r w:rsidR="007E282A">
              <w:rPr>
                <w:rFonts w:ascii="Times New Roman" w:hAnsi="Times New Roman" w:cs="Times New Roman"/>
                <w:sz w:val="24"/>
                <w:szCs w:val="24"/>
                <w:lang w:val="lt-LT"/>
              </w:rPr>
              <w:t>ęs</w:t>
            </w:r>
            <w:r w:rsidR="00053C09" w:rsidRPr="000C5F56">
              <w:rPr>
                <w:rFonts w:ascii="Times New Roman" w:hAnsi="Times New Roman" w:cs="Times New Roman"/>
                <w:sz w:val="24"/>
                <w:szCs w:val="24"/>
                <w:lang w:val="lt-LT"/>
              </w:rPr>
              <w:t xml:space="preserve"> SVV subjekto </w:t>
            </w:r>
            <w:r w:rsidR="007B075A" w:rsidRPr="000C5F56">
              <w:rPr>
                <w:rFonts w:ascii="Times New Roman" w:hAnsi="Times New Roman" w:cs="Times New Roman"/>
                <w:sz w:val="24"/>
                <w:szCs w:val="24"/>
                <w:lang w:val="lt-LT"/>
              </w:rPr>
              <w:t xml:space="preserve">statuso </w:t>
            </w:r>
            <w:r w:rsidR="00053C09" w:rsidRPr="000C5F56">
              <w:rPr>
                <w:rFonts w:ascii="Times New Roman" w:hAnsi="Times New Roman" w:cs="Times New Roman"/>
                <w:sz w:val="24"/>
                <w:szCs w:val="24"/>
                <w:lang w:val="lt-LT"/>
              </w:rPr>
              <w:t>deklaraciją</w:t>
            </w:r>
            <w:r w:rsidR="00615FF1" w:rsidRPr="000C5F56">
              <w:rPr>
                <w:rFonts w:ascii="Times New Roman" w:hAnsi="Times New Roman" w:cs="Times New Roman"/>
                <w:sz w:val="24"/>
                <w:szCs w:val="24"/>
                <w:lang w:val="lt-LT"/>
              </w:rPr>
              <w:t xml:space="preserve"> (</w:t>
            </w:r>
            <w:r w:rsidR="004E36FA" w:rsidRPr="000C5F56">
              <w:rPr>
                <w:rFonts w:ascii="Times New Roman" w:hAnsi="Times New Roman" w:cs="Times New Roman"/>
                <w:sz w:val="24"/>
                <w:szCs w:val="24"/>
                <w:lang w:val="lt-LT"/>
              </w:rPr>
              <w:t>išskyrus atvejį kai Paskolos gavėjas patvirtina, kad yra didelė įmonė</w:t>
            </w:r>
            <w:r w:rsidR="00615FF1" w:rsidRPr="000C5F56">
              <w:rPr>
                <w:rFonts w:ascii="Times New Roman" w:hAnsi="Times New Roman" w:cs="Times New Roman"/>
                <w:sz w:val="24"/>
                <w:szCs w:val="24"/>
                <w:lang w:val="lt-LT"/>
              </w:rPr>
              <w:t xml:space="preserve">) </w:t>
            </w:r>
            <w:r w:rsidR="00053C09" w:rsidRPr="000C5F56">
              <w:rPr>
                <w:rFonts w:ascii="Times New Roman" w:hAnsi="Times New Roman" w:cs="Times New Roman"/>
                <w:sz w:val="24"/>
                <w:szCs w:val="24"/>
                <w:lang w:val="lt-LT"/>
              </w:rPr>
              <w:t xml:space="preserve">ir </w:t>
            </w:r>
            <w:r w:rsidR="007B075A" w:rsidRPr="000C5F56">
              <w:rPr>
                <w:rFonts w:ascii="Times New Roman" w:hAnsi="Times New Roman" w:cs="Times New Roman"/>
                <w:sz w:val="24"/>
                <w:szCs w:val="24"/>
                <w:lang w:val="lt-LT"/>
              </w:rPr>
              <w:t>deklaraciją apie</w:t>
            </w:r>
            <w:r w:rsidR="008A3972" w:rsidRPr="000C5F56">
              <w:rPr>
                <w:rFonts w:ascii="Times New Roman" w:hAnsi="Times New Roman" w:cs="Times New Roman"/>
                <w:sz w:val="24"/>
                <w:szCs w:val="24"/>
                <w:lang w:val="lt-LT"/>
              </w:rPr>
              <w:t xml:space="preserve"> jam</w:t>
            </w:r>
            <w:r w:rsidR="007B075A" w:rsidRPr="000C5F56">
              <w:rPr>
                <w:rFonts w:ascii="Times New Roman" w:hAnsi="Times New Roman" w:cs="Times New Roman"/>
                <w:sz w:val="24"/>
                <w:szCs w:val="24"/>
                <w:lang w:val="lt-LT"/>
              </w:rPr>
              <w:t xml:space="preserve"> suteiktas paskolas ir lizingo sandorius</w:t>
            </w:r>
            <w:r w:rsidR="001A776D">
              <w:rPr>
                <w:rFonts w:ascii="Times New Roman" w:hAnsi="Times New Roman" w:cs="Times New Roman"/>
                <w:sz w:val="24"/>
                <w:szCs w:val="24"/>
                <w:lang w:val="lt-LT"/>
              </w:rPr>
              <w:t xml:space="preserve"> (įskaitant</w:t>
            </w:r>
            <w:r w:rsidR="00A31645" w:rsidRPr="00A31645">
              <w:rPr>
                <w:rFonts w:ascii="Times New Roman" w:hAnsi="Times New Roman" w:cs="Times New Roman"/>
                <w:sz w:val="24"/>
                <w:szCs w:val="24"/>
                <w:lang w:val="lt-LT"/>
              </w:rPr>
              <w:t xml:space="preserve"> ir garantuotas paskolas ir lizingo sandorius</w:t>
            </w:r>
            <w:r w:rsidR="00A31645">
              <w:rPr>
                <w:rFonts w:ascii="Times New Roman" w:hAnsi="Times New Roman" w:cs="Times New Roman"/>
                <w:sz w:val="24"/>
                <w:szCs w:val="24"/>
                <w:lang w:val="lt-LT"/>
              </w:rPr>
              <w:t>)</w:t>
            </w:r>
            <w:r w:rsidR="00004604" w:rsidRPr="000C5F56">
              <w:rPr>
                <w:rFonts w:ascii="Times New Roman" w:hAnsi="Times New Roman" w:cs="Times New Roman"/>
                <w:sz w:val="24"/>
                <w:szCs w:val="24"/>
                <w:lang w:val="lt-LT"/>
              </w:rPr>
              <w:t xml:space="preserve"> </w:t>
            </w:r>
            <w:r w:rsidR="007B075A" w:rsidRPr="000C5F56">
              <w:rPr>
                <w:rFonts w:ascii="Times New Roman" w:hAnsi="Times New Roman" w:cs="Times New Roman"/>
                <w:sz w:val="24"/>
                <w:szCs w:val="24"/>
                <w:lang w:val="lt-LT"/>
              </w:rPr>
              <w:t>pagal priemones, įgyvendinamas pagal Komunikatą</w:t>
            </w:r>
          </w:p>
        </w:tc>
      </w:tr>
      <w:tr w:rsidR="007D304F" w:rsidRPr="000C5F56" w14:paraId="7229BA69" w14:textId="1C11F64A" w:rsidTr="001A21D8">
        <w:trPr>
          <w:trHeight w:val="278"/>
        </w:trPr>
        <w:tc>
          <w:tcPr>
            <w:tcW w:w="3227" w:type="dxa"/>
            <w:noWrap/>
          </w:tcPr>
          <w:p w14:paraId="3DC1D2C2" w14:textId="48A7F092" w:rsidR="007D304F" w:rsidRPr="000C5F56" w:rsidRDefault="007D304F" w:rsidP="00CB452B">
            <w:pPr>
              <w:rPr>
                <w:rFonts w:ascii="Times New Roman" w:hAnsi="Times New Roman" w:cs="Times New Roman"/>
                <w:b/>
                <w:sz w:val="24"/>
                <w:szCs w:val="24"/>
                <w:lang w:val="lt-LT"/>
              </w:rPr>
            </w:pPr>
            <w:r w:rsidRPr="000C5F56">
              <w:rPr>
                <w:rFonts w:ascii="Times New Roman" w:hAnsi="Times New Roman" w:cs="Times New Roman"/>
                <w:b/>
                <w:sz w:val="24"/>
                <w:szCs w:val="24"/>
                <w:lang w:val="lt-LT"/>
              </w:rPr>
              <w:lastRenderedPageBreak/>
              <w:t xml:space="preserve">Paskolos </w:t>
            </w:r>
            <w:r w:rsidR="00E10094" w:rsidRPr="000C5F56">
              <w:rPr>
                <w:rFonts w:ascii="Times New Roman" w:hAnsi="Times New Roman" w:cs="Times New Roman"/>
                <w:b/>
                <w:sz w:val="24"/>
                <w:szCs w:val="24"/>
                <w:lang w:val="lt-LT"/>
              </w:rPr>
              <w:t xml:space="preserve">sutarties sudarymo ir </w:t>
            </w:r>
            <w:r w:rsidRPr="000C5F56">
              <w:rPr>
                <w:rFonts w:ascii="Times New Roman" w:hAnsi="Times New Roman" w:cs="Times New Roman"/>
                <w:b/>
                <w:sz w:val="24"/>
                <w:szCs w:val="24"/>
                <w:lang w:val="lt-LT"/>
              </w:rPr>
              <w:t>administravimo mokesčiai</w:t>
            </w:r>
          </w:p>
        </w:tc>
        <w:tc>
          <w:tcPr>
            <w:tcW w:w="11482" w:type="dxa"/>
          </w:tcPr>
          <w:p w14:paraId="4FBF1F89" w14:textId="0691A274" w:rsidR="007D304F" w:rsidRPr="000C5F56" w:rsidRDefault="00015D6E" w:rsidP="00CB452B">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N</w:t>
            </w:r>
            <w:r w:rsidR="007D304F" w:rsidRPr="000C5F56">
              <w:rPr>
                <w:rFonts w:ascii="Times New Roman" w:hAnsi="Times New Roman" w:cs="Times New Roman"/>
                <w:sz w:val="24"/>
                <w:szCs w:val="24"/>
                <w:lang w:val="lt-LT"/>
              </w:rPr>
              <w:t>ėra</w:t>
            </w:r>
          </w:p>
        </w:tc>
      </w:tr>
      <w:tr w:rsidR="00CB452B" w:rsidRPr="000C5F56" w14:paraId="0E29B054" w14:textId="77777777" w:rsidTr="001A21D8">
        <w:trPr>
          <w:trHeight w:val="278"/>
        </w:trPr>
        <w:tc>
          <w:tcPr>
            <w:tcW w:w="3227" w:type="dxa"/>
            <w:noWrap/>
          </w:tcPr>
          <w:p w14:paraId="45E140B6" w14:textId="52072D69" w:rsidR="00CB452B" w:rsidRPr="000C5F56" w:rsidRDefault="00CB452B" w:rsidP="00CB452B">
            <w:pPr>
              <w:rPr>
                <w:rFonts w:ascii="Times New Roman" w:hAnsi="Times New Roman" w:cs="Times New Roman"/>
                <w:b/>
                <w:sz w:val="24"/>
                <w:szCs w:val="24"/>
                <w:lang w:val="lt-LT"/>
              </w:rPr>
            </w:pPr>
            <w:r w:rsidRPr="000C5F56">
              <w:rPr>
                <w:rFonts w:ascii="Times New Roman" w:hAnsi="Times New Roman" w:cs="Times New Roman"/>
                <w:b/>
                <w:sz w:val="24"/>
                <w:szCs w:val="24"/>
                <w:lang w:val="lt-LT"/>
              </w:rPr>
              <w:lastRenderedPageBreak/>
              <w:t>Tinkamumo laikotarpis</w:t>
            </w:r>
            <w:r w:rsidR="00E0144E" w:rsidRPr="000C5F56">
              <w:rPr>
                <w:rFonts w:ascii="Times New Roman" w:hAnsi="Times New Roman" w:cs="Times New Roman"/>
                <w:b/>
                <w:sz w:val="24"/>
                <w:szCs w:val="24"/>
                <w:lang w:val="lt-LT"/>
              </w:rPr>
              <w:t xml:space="preserve"> ir </w:t>
            </w:r>
            <w:r w:rsidR="00C91C04" w:rsidRPr="000C5F56">
              <w:rPr>
                <w:rFonts w:ascii="Times New Roman" w:hAnsi="Times New Roman" w:cs="Times New Roman"/>
                <w:b/>
                <w:sz w:val="24"/>
                <w:szCs w:val="24"/>
                <w:lang w:val="lt-LT"/>
              </w:rPr>
              <w:t>P</w:t>
            </w:r>
            <w:r w:rsidR="00E0144E" w:rsidRPr="000C5F56">
              <w:rPr>
                <w:rFonts w:ascii="Times New Roman" w:hAnsi="Times New Roman" w:cs="Times New Roman"/>
                <w:b/>
                <w:sz w:val="24"/>
                <w:szCs w:val="24"/>
                <w:lang w:val="lt-LT"/>
              </w:rPr>
              <w:t>askolos išmokėjimo laikotarpis</w:t>
            </w:r>
            <w:r w:rsidRPr="000C5F56">
              <w:rPr>
                <w:rFonts w:ascii="Times New Roman" w:hAnsi="Times New Roman" w:cs="Times New Roman"/>
                <w:b/>
                <w:sz w:val="24"/>
                <w:szCs w:val="24"/>
                <w:lang w:val="lt-LT"/>
              </w:rPr>
              <w:t xml:space="preserve"> </w:t>
            </w:r>
          </w:p>
        </w:tc>
        <w:tc>
          <w:tcPr>
            <w:tcW w:w="11482" w:type="dxa"/>
          </w:tcPr>
          <w:p w14:paraId="6D7C559D" w14:textId="77777777" w:rsidR="00714D7E" w:rsidRPr="000C5F56" w:rsidRDefault="00CB452B" w:rsidP="00CB452B">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 xml:space="preserve">Paskola gali būti suteikta ne vėliau </w:t>
            </w:r>
            <w:r w:rsidR="00C979B7" w:rsidRPr="000C5F56">
              <w:rPr>
                <w:rFonts w:ascii="Times New Roman" w:hAnsi="Times New Roman" w:cs="Times New Roman"/>
                <w:sz w:val="24"/>
                <w:szCs w:val="24"/>
                <w:lang w:val="lt-LT"/>
              </w:rPr>
              <w:t xml:space="preserve">kaip </w:t>
            </w:r>
            <w:r w:rsidRPr="000C5F56">
              <w:rPr>
                <w:rFonts w:ascii="Times New Roman" w:hAnsi="Times New Roman" w:cs="Times New Roman"/>
                <w:sz w:val="24"/>
                <w:szCs w:val="24"/>
                <w:lang w:val="lt-LT"/>
              </w:rPr>
              <w:t>2020 m. gruodžio 31 d.</w:t>
            </w:r>
            <w:r w:rsidR="00714D7E" w:rsidRPr="000C5F56">
              <w:rPr>
                <w:rFonts w:ascii="Times New Roman" w:hAnsi="Times New Roman" w:cs="Times New Roman"/>
                <w:sz w:val="24"/>
                <w:szCs w:val="24"/>
                <w:lang w:val="lt-LT"/>
              </w:rPr>
              <w:t xml:space="preserve"> </w:t>
            </w:r>
          </w:p>
          <w:p w14:paraId="55ED5D86" w14:textId="0818048B" w:rsidR="00735AA6" w:rsidRPr="000C5F56" w:rsidRDefault="00714D7E" w:rsidP="00C94C4B">
            <w:pPr>
              <w:jc w:val="both"/>
              <w:rPr>
                <w:rFonts w:ascii="Times New Roman" w:hAnsi="Times New Roman"/>
                <w:sz w:val="24"/>
                <w:szCs w:val="24"/>
                <w:lang w:val="lt-LT"/>
              </w:rPr>
            </w:pPr>
            <w:r w:rsidRPr="000C5F56">
              <w:rPr>
                <w:rFonts w:ascii="Times New Roman" w:hAnsi="Times New Roman" w:cs="Times New Roman"/>
                <w:sz w:val="24"/>
                <w:szCs w:val="24"/>
                <w:lang w:val="lt-LT"/>
              </w:rPr>
              <w:t>Paskolos lėšos turi būti išmokamos</w:t>
            </w:r>
            <w:r w:rsidR="00C94C4B" w:rsidRPr="000C5F56">
              <w:rPr>
                <w:rFonts w:ascii="Times New Roman" w:hAnsi="Times New Roman" w:cs="Times New Roman"/>
                <w:sz w:val="24"/>
                <w:szCs w:val="24"/>
                <w:lang w:val="lt-LT"/>
              </w:rPr>
              <w:t xml:space="preserve"> </w:t>
            </w:r>
            <w:r w:rsidR="00004604" w:rsidRPr="000C5F56">
              <w:rPr>
                <w:rFonts w:ascii="Times New Roman" w:hAnsi="Times New Roman" w:cs="Times New Roman"/>
                <w:sz w:val="24"/>
                <w:szCs w:val="24"/>
                <w:lang w:val="lt-LT"/>
              </w:rPr>
              <w:t>Paskolos gavėjui</w:t>
            </w:r>
            <w:r w:rsidR="005A4069">
              <w:rPr>
                <w:rFonts w:ascii="Times New Roman" w:hAnsi="Times New Roman" w:cs="Times New Roman"/>
                <w:sz w:val="24"/>
                <w:szCs w:val="24"/>
                <w:lang w:val="lt-LT"/>
              </w:rPr>
              <w:t xml:space="preserve"> ne vėliau kaip</w:t>
            </w:r>
            <w:r w:rsidR="00004604" w:rsidRPr="000C5F56">
              <w:rPr>
                <w:rFonts w:ascii="Times New Roman" w:hAnsi="Times New Roman" w:cs="Times New Roman"/>
                <w:sz w:val="24"/>
                <w:szCs w:val="24"/>
                <w:lang w:val="lt-LT"/>
              </w:rPr>
              <w:t xml:space="preserve"> </w:t>
            </w:r>
            <w:r w:rsidR="00735AA6" w:rsidRPr="000C5F56">
              <w:rPr>
                <w:rFonts w:ascii="Times New Roman" w:hAnsi="Times New Roman"/>
                <w:sz w:val="24"/>
                <w:szCs w:val="24"/>
                <w:lang w:val="lt-LT"/>
              </w:rPr>
              <w:t xml:space="preserve">per 3 mėn. po </w:t>
            </w:r>
            <w:r w:rsidR="00C91C04" w:rsidRPr="000C5F56">
              <w:rPr>
                <w:rFonts w:ascii="Times New Roman" w:hAnsi="Times New Roman"/>
                <w:sz w:val="24"/>
                <w:szCs w:val="24"/>
                <w:lang w:val="lt-LT"/>
              </w:rPr>
              <w:t>P</w:t>
            </w:r>
            <w:r w:rsidR="00735AA6" w:rsidRPr="000C5F56">
              <w:rPr>
                <w:rFonts w:ascii="Times New Roman" w:hAnsi="Times New Roman"/>
                <w:sz w:val="24"/>
                <w:szCs w:val="24"/>
                <w:lang w:val="lt-LT"/>
              </w:rPr>
              <w:t xml:space="preserve">askolos sutarties sudarymo ir </w:t>
            </w:r>
            <w:r w:rsidR="00B67B94">
              <w:rPr>
                <w:rFonts w:ascii="Times New Roman" w:hAnsi="Times New Roman"/>
                <w:sz w:val="24"/>
                <w:szCs w:val="24"/>
                <w:lang w:val="lt-LT"/>
              </w:rPr>
              <w:t xml:space="preserve">bet kuriuo atveju </w:t>
            </w:r>
            <w:r w:rsidR="00735AA6" w:rsidRPr="000C5F56">
              <w:rPr>
                <w:rFonts w:ascii="Times New Roman" w:hAnsi="Times New Roman"/>
                <w:sz w:val="24"/>
                <w:szCs w:val="24"/>
                <w:lang w:val="lt-LT"/>
              </w:rPr>
              <w:t xml:space="preserve">ne vėliau kaip </w:t>
            </w:r>
            <w:r w:rsidR="007E282A" w:rsidRPr="000C5F56">
              <w:rPr>
                <w:rFonts w:ascii="Times New Roman" w:hAnsi="Times New Roman"/>
                <w:sz w:val="24"/>
                <w:szCs w:val="24"/>
                <w:lang w:val="lt-LT"/>
              </w:rPr>
              <w:t>2021</w:t>
            </w:r>
            <w:r w:rsidR="007E282A">
              <w:rPr>
                <w:rFonts w:ascii="Times New Roman" w:hAnsi="Times New Roman"/>
                <w:sz w:val="24"/>
                <w:szCs w:val="24"/>
                <w:lang w:val="lt-LT"/>
              </w:rPr>
              <w:t> </w:t>
            </w:r>
            <w:r w:rsidR="00735AA6" w:rsidRPr="000C5F56">
              <w:rPr>
                <w:rFonts w:ascii="Times New Roman" w:hAnsi="Times New Roman"/>
                <w:sz w:val="24"/>
                <w:szCs w:val="24"/>
                <w:lang w:val="lt-LT"/>
              </w:rPr>
              <w:t>m. kovo 31 d</w:t>
            </w:r>
            <w:r w:rsidR="00B44ACD" w:rsidRPr="000C5F56">
              <w:rPr>
                <w:rFonts w:ascii="Times New Roman" w:hAnsi="Times New Roman"/>
                <w:sz w:val="24"/>
                <w:szCs w:val="24"/>
                <w:lang w:val="lt-LT"/>
              </w:rPr>
              <w:t>.</w:t>
            </w:r>
          </w:p>
        </w:tc>
      </w:tr>
      <w:tr w:rsidR="006D5737" w:rsidRPr="000C5F56" w14:paraId="6BE61FCB" w14:textId="77777777" w:rsidTr="001A21D8">
        <w:trPr>
          <w:trHeight w:val="222"/>
        </w:trPr>
        <w:tc>
          <w:tcPr>
            <w:tcW w:w="14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5E4767" w14:textId="77777777" w:rsidR="006D5737" w:rsidRPr="000C5F56" w:rsidRDefault="006D5737" w:rsidP="00A50E7E">
            <w:pPr>
              <w:jc w:val="center"/>
              <w:rPr>
                <w:rFonts w:ascii="Times New Roman" w:hAnsi="Times New Roman" w:cs="Times New Roman"/>
                <w:b/>
                <w:sz w:val="24"/>
                <w:szCs w:val="24"/>
                <w:lang w:val="lt-LT"/>
              </w:rPr>
            </w:pPr>
            <w:r w:rsidRPr="000C5F56">
              <w:rPr>
                <w:rFonts w:ascii="Times New Roman" w:hAnsi="Times New Roman" w:cs="Times New Roman"/>
                <w:b/>
                <w:sz w:val="24"/>
                <w:szCs w:val="24"/>
                <w:lang w:val="lt-LT"/>
              </w:rPr>
              <w:t xml:space="preserve">PASKOLOS </w:t>
            </w:r>
            <w:r w:rsidR="00967F5D" w:rsidRPr="000C5F56">
              <w:rPr>
                <w:rFonts w:ascii="Times New Roman" w:hAnsi="Times New Roman" w:cs="Times New Roman"/>
                <w:b/>
                <w:sz w:val="24"/>
                <w:szCs w:val="24"/>
                <w:lang w:val="lt-LT"/>
              </w:rPr>
              <w:t xml:space="preserve">TINKAMUMO </w:t>
            </w:r>
            <w:r w:rsidRPr="000C5F56">
              <w:rPr>
                <w:rFonts w:ascii="Times New Roman" w:hAnsi="Times New Roman" w:cs="Times New Roman"/>
                <w:b/>
                <w:sz w:val="24"/>
                <w:szCs w:val="24"/>
                <w:lang w:val="lt-LT"/>
              </w:rPr>
              <w:t>SĄLYGOS</w:t>
            </w:r>
          </w:p>
        </w:tc>
      </w:tr>
      <w:tr w:rsidR="009831C8" w:rsidRPr="000C5F56" w14:paraId="6616B9F3" w14:textId="77777777" w:rsidTr="004A246B">
        <w:trPr>
          <w:trHeight w:val="278"/>
        </w:trPr>
        <w:tc>
          <w:tcPr>
            <w:tcW w:w="3227" w:type="dxa"/>
            <w:tcBorders>
              <w:top w:val="single" w:sz="4" w:space="0" w:color="auto"/>
              <w:left w:val="single" w:sz="4" w:space="0" w:color="auto"/>
              <w:bottom w:val="single" w:sz="4" w:space="0" w:color="auto"/>
              <w:right w:val="single" w:sz="4" w:space="0" w:color="auto"/>
            </w:tcBorders>
            <w:noWrap/>
          </w:tcPr>
          <w:p w14:paraId="765EA5CE" w14:textId="68B5848E" w:rsidR="009831C8" w:rsidRPr="000C5F56" w:rsidRDefault="005948B1" w:rsidP="009831C8">
            <w:pPr>
              <w:rPr>
                <w:rFonts w:ascii="Times New Roman" w:hAnsi="Times New Roman" w:cs="Times New Roman"/>
                <w:b/>
                <w:sz w:val="24"/>
                <w:szCs w:val="24"/>
                <w:lang w:val="lt-LT"/>
              </w:rPr>
            </w:pPr>
            <w:r w:rsidRPr="000C5F56">
              <w:rPr>
                <w:rFonts w:ascii="Times New Roman" w:hAnsi="Times New Roman" w:cs="Times New Roman"/>
                <w:b/>
                <w:sz w:val="24"/>
                <w:szCs w:val="24"/>
                <w:lang w:val="lt-LT"/>
              </w:rPr>
              <w:t xml:space="preserve">Paskolos </w:t>
            </w:r>
            <w:r w:rsidR="00C91C04" w:rsidRPr="000C5F56">
              <w:rPr>
                <w:rFonts w:ascii="Times New Roman" w:hAnsi="Times New Roman" w:cs="Times New Roman"/>
                <w:b/>
                <w:sz w:val="24"/>
                <w:szCs w:val="24"/>
                <w:lang w:val="lt-LT"/>
              </w:rPr>
              <w:t>paskirtis</w:t>
            </w:r>
          </w:p>
        </w:tc>
        <w:tc>
          <w:tcPr>
            <w:tcW w:w="11482" w:type="dxa"/>
            <w:tcBorders>
              <w:top w:val="single" w:sz="4" w:space="0" w:color="auto"/>
              <w:left w:val="single" w:sz="4" w:space="0" w:color="auto"/>
              <w:bottom w:val="single" w:sz="4" w:space="0" w:color="auto"/>
              <w:right w:val="single" w:sz="4" w:space="0" w:color="auto"/>
            </w:tcBorders>
            <w:shd w:val="clear" w:color="auto" w:fill="FFFFFF" w:themeFill="background1"/>
          </w:tcPr>
          <w:p w14:paraId="280BC1CE" w14:textId="1DBEB5D0" w:rsidR="000F70E5" w:rsidRPr="000C5F56" w:rsidRDefault="00FB240E" w:rsidP="00B44ACD">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 xml:space="preserve">Paskola skiriama atsiskaityti su </w:t>
            </w:r>
            <w:r w:rsidR="00C91C04" w:rsidRPr="000C5F56">
              <w:rPr>
                <w:rFonts w:ascii="Times New Roman" w:hAnsi="Times New Roman" w:cs="Times New Roman"/>
                <w:sz w:val="24"/>
                <w:szCs w:val="24"/>
                <w:lang w:val="lt-LT"/>
              </w:rPr>
              <w:t>T</w:t>
            </w:r>
            <w:r w:rsidRPr="000C5F56">
              <w:rPr>
                <w:rFonts w:ascii="Times New Roman" w:hAnsi="Times New Roman" w:cs="Times New Roman"/>
                <w:sz w:val="24"/>
                <w:szCs w:val="24"/>
                <w:lang w:val="lt-LT"/>
              </w:rPr>
              <w:t>uristais</w:t>
            </w:r>
            <w:r w:rsidR="00126EC4" w:rsidRPr="000C5F56">
              <w:rPr>
                <w:rFonts w:ascii="Times New Roman" w:hAnsi="Times New Roman" w:cs="Times New Roman"/>
                <w:sz w:val="24"/>
                <w:szCs w:val="24"/>
                <w:lang w:val="lt-LT"/>
              </w:rPr>
              <w:t xml:space="preserve"> už dėl COVID-19 protrūkio </w:t>
            </w:r>
            <w:r w:rsidR="00F307B7" w:rsidRPr="000C5F56">
              <w:rPr>
                <w:rFonts w:ascii="Times New Roman" w:hAnsi="Times New Roman" w:cs="Times New Roman"/>
                <w:sz w:val="24"/>
                <w:szCs w:val="24"/>
                <w:lang w:val="lt-LT"/>
              </w:rPr>
              <w:t>neįvykusias organizuotas turistines keliones</w:t>
            </w:r>
            <w:r w:rsidR="006A7307" w:rsidRPr="000C5F56">
              <w:rPr>
                <w:rFonts w:ascii="Times New Roman" w:hAnsi="Times New Roman" w:cs="Times New Roman"/>
                <w:sz w:val="24"/>
                <w:szCs w:val="24"/>
                <w:lang w:val="lt-LT"/>
              </w:rPr>
              <w:t xml:space="preserve"> tais atvejais</w:t>
            </w:r>
            <w:r w:rsidR="0020116D" w:rsidRPr="000C5F56">
              <w:rPr>
                <w:rFonts w:ascii="Times New Roman" w:hAnsi="Times New Roman" w:cs="Times New Roman"/>
                <w:sz w:val="24"/>
                <w:szCs w:val="24"/>
                <w:lang w:val="lt-LT"/>
              </w:rPr>
              <w:t>,</w:t>
            </w:r>
            <w:r w:rsidR="002E1755" w:rsidRPr="000C5F56">
              <w:rPr>
                <w:rFonts w:ascii="Times New Roman" w:hAnsi="Times New Roman" w:cs="Times New Roman"/>
                <w:sz w:val="24"/>
                <w:szCs w:val="24"/>
                <w:lang w:val="lt-LT"/>
              </w:rPr>
              <w:t xml:space="preserve"> kai </w:t>
            </w:r>
            <w:r w:rsidR="00C91C04" w:rsidRPr="000C5F56">
              <w:rPr>
                <w:rFonts w:ascii="Times New Roman" w:hAnsi="Times New Roman" w:cs="Times New Roman"/>
                <w:sz w:val="24"/>
                <w:szCs w:val="24"/>
                <w:lang w:val="lt-LT"/>
              </w:rPr>
              <w:t>T</w:t>
            </w:r>
            <w:r w:rsidR="002E1755" w:rsidRPr="000C5F56">
              <w:rPr>
                <w:rFonts w:ascii="Times New Roman" w:hAnsi="Times New Roman" w:cs="Times New Roman"/>
                <w:sz w:val="24"/>
                <w:szCs w:val="24"/>
                <w:lang w:val="lt-LT"/>
              </w:rPr>
              <w:t>uristas</w:t>
            </w:r>
            <w:r w:rsidR="0020116D" w:rsidRPr="000C5F56">
              <w:rPr>
                <w:rFonts w:ascii="Times New Roman" w:hAnsi="Times New Roman" w:cs="Times New Roman"/>
                <w:sz w:val="24"/>
                <w:szCs w:val="24"/>
                <w:lang w:val="lt-LT"/>
              </w:rPr>
              <w:t xml:space="preserve">, turintis organizuotos turistinės kelionės sutartį, </w:t>
            </w:r>
            <w:r w:rsidR="002E1755" w:rsidRPr="000C5F56">
              <w:rPr>
                <w:rFonts w:ascii="Times New Roman" w:hAnsi="Times New Roman" w:cs="Times New Roman"/>
                <w:sz w:val="24"/>
                <w:szCs w:val="24"/>
                <w:lang w:val="lt-LT"/>
              </w:rPr>
              <w:t>atsisak</w:t>
            </w:r>
            <w:r w:rsidR="006A7307" w:rsidRPr="000C5F56">
              <w:rPr>
                <w:rFonts w:ascii="Times New Roman" w:hAnsi="Times New Roman" w:cs="Times New Roman"/>
                <w:sz w:val="24"/>
                <w:szCs w:val="24"/>
                <w:lang w:val="lt-LT"/>
              </w:rPr>
              <w:t>ė</w:t>
            </w:r>
            <w:r w:rsidR="002E1755" w:rsidRPr="000C5F56">
              <w:rPr>
                <w:rFonts w:ascii="Times New Roman" w:hAnsi="Times New Roman" w:cs="Times New Roman"/>
                <w:sz w:val="24"/>
                <w:szCs w:val="24"/>
                <w:lang w:val="lt-LT"/>
              </w:rPr>
              <w:t xml:space="preserve"> Turizmo įstatymo nustatyta tvarka </w:t>
            </w:r>
            <w:r w:rsidR="00E10094" w:rsidRPr="000C5F56">
              <w:rPr>
                <w:rFonts w:ascii="Times New Roman" w:hAnsi="Times New Roman" w:cs="Times New Roman"/>
                <w:sz w:val="24"/>
                <w:szCs w:val="24"/>
                <w:lang w:val="lt-LT"/>
              </w:rPr>
              <w:t>pasiūlyto</w:t>
            </w:r>
            <w:r w:rsidR="006A7307" w:rsidRPr="000C5F56">
              <w:rPr>
                <w:rFonts w:ascii="Times New Roman" w:hAnsi="Times New Roman" w:cs="Times New Roman"/>
                <w:sz w:val="24"/>
                <w:szCs w:val="24"/>
                <w:lang w:val="lt-LT"/>
              </w:rPr>
              <w:t xml:space="preserve"> kupono</w:t>
            </w:r>
            <w:r w:rsidR="008B785D" w:rsidRPr="000C5F56">
              <w:rPr>
                <w:rFonts w:ascii="Times New Roman" w:hAnsi="Times New Roman" w:cs="Times New Roman"/>
                <w:sz w:val="24"/>
                <w:szCs w:val="24"/>
                <w:lang w:val="lt-LT"/>
              </w:rPr>
              <w:t xml:space="preserve"> </w:t>
            </w:r>
          </w:p>
        </w:tc>
      </w:tr>
      <w:tr w:rsidR="00C52079" w:rsidRPr="000C5F56" w14:paraId="20D9A4F5" w14:textId="77777777" w:rsidTr="00C87DF8">
        <w:trPr>
          <w:trHeight w:val="311"/>
        </w:trPr>
        <w:tc>
          <w:tcPr>
            <w:tcW w:w="3227" w:type="dxa"/>
            <w:tcBorders>
              <w:top w:val="single" w:sz="4" w:space="0" w:color="auto"/>
              <w:left w:val="single" w:sz="4" w:space="0" w:color="auto"/>
              <w:bottom w:val="single" w:sz="4" w:space="0" w:color="auto"/>
              <w:right w:val="single" w:sz="4" w:space="0" w:color="auto"/>
            </w:tcBorders>
            <w:noWrap/>
          </w:tcPr>
          <w:p w14:paraId="10E88F60" w14:textId="77777777" w:rsidR="00C52079" w:rsidRPr="000C5F56" w:rsidRDefault="00B54FD2" w:rsidP="009831C8">
            <w:pPr>
              <w:rPr>
                <w:rFonts w:ascii="Times New Roman" w:hAnsi="Times New Roman" w:cs="Times New Roman"/>
                <w:b/>
                <w:sz w:val="24"/>
                <w:szCs w:val="24"/>
                <w:lang w:val="lt-LT"/>
              </w:rPr>
            </w:pPr>
            <w:r w:rsidRPr="000C5F56">
              <w:rPr>
                <w:rFonts w:ascii="Times New Roman" w:hAnsi="Times New Roman" w:cs="Times New Roman"/>
                <w:b/>
                <w:sz w:val="24"/>
                <w:szCs w:val="24"/>
                <w:lang w:val="lt-LT"/>
              </w:rPr>
              <w:t>Paskolos valiuta</w:t>
            </w:r>
          </w:p>
        </w:tc>
        <w:tc>
          <w:tcPr>
            <w:tcW w:w="11482" w:type="dxa"/>
            <w:tcBorders>
              <w:top w:val="single" w:sz="4" w:space="0" w:color="auto"/>
              <w:left w:val="single" w:sz="4" w:space="0" w:color="auto"/>
              <w:bottom w:val="single" w:sz="4" w:space="0" w:color="auto"/>
              <w:right w:val="single" w:sz="4" w:space="0" w:color="auto"/>
            </w:tcBorders>
          </w:tcPr>
          <w:p w14:paraId="44D0FF29" w14:textId="76934854" w:rsidR="00B54FD2" w:rsidRPr="000C5F56" w:rsidRDefault="00FB30B6" w:rsidP="005948B1">
            <w:pPr>
              <w:jc w:val="both"/>
              <w:rPr>
                <w:rFonts w:ascii="Times New Roman" w:hAnsi="Times New Roman" w:cs="Times New Roman"/>
                <w:sz w:val="24"/>
                <w:szCs w:val="24"/>
                <w:lang w:val="lt-LT"/>
              </w:rPr>
            </w:pPr>
            <w:r w:rsidRPr="000C5F56">
              <w:rPr>
                <w:rFonts w:ascii="Times New Roman" w:hAnsi="Times New Roman"/>
                <w:sz w:val="24"/>
                <w:szCs w:val="24"/>
                <w:lang w:val="lt-LT"/>
              </w:rPr>
              <w:t xml:space="preserve">Visos sumos išreikštos eurais. Visi mokėjimai pagal </w:t>
            </w:r>
            <w:r w:rsidR="00C91C04" w:rsidRPr="000C5F56">
              <w:rPr>
                <w:rFonts w:ascii="Times New Roman" w:hAnsi="Times New Roman"/>
                <w:sz w:val="24"/>
                <w:szCs w:val="24"/>
                <w:lang w:val="lt-LT"/>
              </w:rPr>
              <w:t>Paskolos s</w:t>
            </w:r>
            <w:r w:rsidRPr="000C5F56">
              <w:rPr>
                <w:rFonts w:ascii="Times New Roman" w:hAnsi="Times New Roman"/>
                <w:sz w:val="24"/>
                <w:szCs w:val="24"/>
                <w:lang w:val="lt-LT"/>
              </w:rPr>
              <w:t xml:space="preserve">utartį atliekami eurais </w:t>
            </w:r>
          </w:p>
        </w:tc>
      </w:tr>
      <w:tr w:rsidR="00C52079" w:rsidRPr="000C5F56" w14:paraId="2C8DBCFE"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589A1568" w14:textId="77777777" w:rsidR="00C52079" w:rsidRPr="000C5F56" w:rsidRDefault="00795755" w:rsidP="009831C8">
            <w:pPr>
              <w:rPr>
                <w:rFonts w:ascii="Times New Roman" w:hAnsi="Times New Roman" w:cs="Times New Roman"/>
                <w:b/>
                <w:sz w:val="24"/>
                <w:szCs w:val="24"/>
                <w:lang w:val="lt-LT"/>
              </w:rPr>
            </w:pPr>
            <w:r w:rsidRPr="000C5F56">
              <w:rPr>
                <w:rFonts w:ascii="Times New Roman" w:hAnsi="Times New Roman" w:cs="Times New Roman"/>
                <w:b/>
                <w:sz w:val="24"/>
                <w:szCs w:val="24"/>
                <w:lang w:val="lt-LT"/>
              </w:rPr>
              <w:t>Paskolos trukmė</w:t>
            </w:r>
          </w:p>
        </w:tc>
        <w:tc>
          <w:tcPr>
            <w:tcW w:w="11482" w:type="dxa"/>
            <w:tcBorders>
              <w:top w:val="single" w:sz="4" w:space="0" w:color="auto"/>
              <w:left w:val="single" w:sz="4" w:space="0" w:color="auto"/>
              <w:bottom w:val="single" w:sz="4" w:space="0" w:color="auto"/>
              <w:right w:val="single" w:sz="4" w:space="0" w:color="auto"/>
            </w:tcBorders>
          </w:tcPr>
          <w:p w14:paraId="53DDCB24" w14:textId="77777777" w:rsidR="007E282A" w:rsidRPr="000B23C2" w:rsidRDefault="00D53F98" w:rsidP="000B23C2">
            <w:pPr>
              <w:jc w:val="both"/>
              <w:rPr>
                <w:rFonts w:ascii="Times New Roman" w:hAnsi="Times New Roman" w:cs="Times New Roman"/>
                <w:sz w:val="24"/>
                <w:szCs w:val="24"/>
                <w:lang w:val="lt-LT"/>
              </w:rPr>
            </w:pPr>
            <w:r w:rsidRPr="000B23C2">
              <w:rPr>
                <w:rFonts w:ascii="Times New Roman" w:hAnsi="Times New Roman" w:cs="Times New Roman"/>
                <w:sz w:val="24"/>
                <w:szCs w:val="24"/>
                <w:lang w:val="lt-LT"/>
              </w:rPr>
              <w:t xml:space="preserve">Paskolos trukmė skaičiuojama mėnesiais. </w:t>
            </w:r>
            <w:r w:rsidR="009253BD" w:rsidRPr="000B23C2">
              <w:rPr>
                <w:rFonts w:ascii="Times New Roman" w:hAnsi="Times New Roman" w:cs="Times New Roman"/>
                <w:sz w:val="24"/>
                <w:szCs w:val="24"/>
                <w:lang w:val="lt-LT"/>
              </w:rPr>
              <w:t>Paskolos teikiamos ne ilgesniam kaip</w:t>
            </w:r>
            <w:r w:rsidR="007E282A" w:rsidRPr="000B23C2">
              <w:rPr>
                <w:rFonts w:ascii="Times New Roman" w:hAnsi="Times New Roman" w:cs="Times New Roman"/>
                <w:sz w:val="24"/>
                <w:szCs w:val="24"/>
                <w:lang w:val="lt-LT"/>
              </w:rPr>
              <w:t>:</w:t>
            </w:r>
          </w:p>
          <w:p w14:paraId="38C029D6" w14:textId="325567E3" w:rsidR="00795755" w:rsidRPr="000B23C2" w:rsidRDefault="009253BD" w:rsidP="000B23C2">
            <w:pPr>
              <w:pStyle w:val="ListParagraph"/>
              <w:numPr>
                <w:ilvl w:val="0"/>
                <w:numId w:val="22"/>
              </w:numPr>
              <w:tabs>
                <w:tab w:val="left" w:pos="410"/>
              </w:tabs>
              <w:spacing w:line="240" w:lineRule="auto"/>
              <w:ind w:left="62" w:hanging="62"/>
              <w:jc w:val="both"/>
              <w:rPr>
                <w:rFonts w:ascii="Times New Roman" w:hAnsi="Times New Roman" w:cs="Times New Roman"/>
                <w:sz w:val="24"/>
                <w:szCs w:val="24"/>
                <w:lang w:val="lt-LT"/>
              </w:rPr>
            </w:pPr>
            <w:r w:rsidRPr="000B23C2">
              <w:rPr>
                <w:rFonts w:ascii="Times New Roman" w:hAnsi="Times New Roman" w:cs="Times New Roman"/>
                <w:sz w:val="24"/>
                <w:szCs w:val="24"/>
                <w:lang w:val="lt-LT"/>
              </w:rPr>
              <w:t>72 mėnesių terminui</w:t>
            </w:r>
            <w:r w:rsidR="007E282A" w:rsidRPr="000B23C2">
              <w:rPr>
                <w:rFonts w:ascii="Times New Roman" w:hAnsi="Times New Roman" w:cs="Times New Roman"/>
                <w:sz w:val="24"/>
                <w:szCs w:val="24"/>
                <w:lang w:val="lt-LT"/>
              </w:rPr>
              <w:t>, išskyrus šios skilties antrame punkte nurodytą atvejį</w:t>
            </w:r>
            <w:r w:rsidRPr="000B23C2">
              <w:rPr>
                <w:rFonts w:ascii="Times New Roman" w:hAnsi="Times New Roman" w:cs="Times New Roman"/>
                <w:sz w:val="24"/>
                <w:szCs w:val="24"/>
                <w:lang w:val="lt-LT"/>
              </w:rPr>
              <w:t xml:space="preserve">. Jei pradinė Paskolos trukmė, kuri buvo trumpesnė nei </w:t>
            </w:r>
            <w:r w:rsidR="009F74E7" w:rsidRPr="000B23C2">
              <w:rPr>
                <w:rFonts w:ascii="Times New Roman" w:hAnsi="Times New Roman" w:cs="Times New Roman"/>
                <w:sz w:val="24"/>
                <w:szCs w:val="24"/>
                <w:lang w:val="lt-LT"/>
              </w:rPr>
              <w:t>72 </w:t>
            </w:r>
            <w:r w:rsidRPr="000B23C2">
              <w:rPr>
                <w:rFonts w:ascii="Times New Roman" w:hAnsi="Times New Roman" w:cs="Times New Roman"/>
                <w:sz w:val="24"/>
                <w:szCs w:val="24"/>
                <w:lang w:val="lt-LT"/>
              </w:rPr>
              <w:t>mėnesiai, yra pratęsiama, visai Pasko</w:t>
            </w:r>
            <w:r w:rsidR="00464A36" w:rsidRPr="000B23C2">
              <w:rPr>
                <w:rFonts w:ascii="Times New Roman" w:hAnsi="Times New Roman" w:cs="Times New Roman"/>
                <w:sz w:val="24"/>
                <w:szCs w:val="24"/>
                <w:lang w:val="lt-LT"/>
              </w:rPr>
              <w:t>lo</w:t>
            </w:r>
            <w:r w:rsidRPr="000B23C2">
              <w:rPr>
                <w:rFonts w:ascii="Times New Roman" w:hAnsi="Times New Roman" w:cs="Times New Roman"/>
                <w:sz w:val="24"/>
                <w:szCs w:val="24"/>
                <w:lang w:val="lt-LT"/>
              </w:rPr>
              <w:t>s sumai turi būti perskaičiuojamos Paskolos palūkanos ir pritaikoma didesnė palūkanų norma, įvertinant visą Paskolos trukmę, įskaitant Paskolos pratęsimo laikotarpį (kaip nustatyta skiltyje „Paskolų teikimo kaina Paskol</w:t>
            </w:r>
            <w:r w:rsidR="008B4896" w:rsidRPr="000B23C2">
              <w:rPr>
                <w:rFonts w:ascii="Times New Roman" w:hAnsi="Times New Roman" w:cs="Times New Roman"/>
                <w:sz w:val="24"/>
                <w:szCs w:val="24"/>
                <w:lang w:val="lt-LT"/>
              </w:rPr>
              <w:t>os</w:t>
            </w:r>
            <w:r w:rsidRPr="000B23C2">
              <w:rPr>
                <w:rFonts w:ascii="Times New Roman" w:hAnsi="Times New Roman" w:cs="Times New Roman"/>
                <w:sz w:val="24"/>
                <w:szCs w:val="24"/>
                <w:lang w:val="lt-LT"/>
              </w:rPr>
              <w:t xml:space="preserve"> gavėjams“). Paskolos gavėjas turi teisę Paskolą grąžinti anksčiau Paskolos termino be jokių papildomų mokesčių</w:t>
            </w:r>
            <w:r w:rsidR="00BB67A0" w:rsidRPr="000B23C2">
              <w:rPr>
                <w:rFonts w:ascii="Times New Roman" w:hAnsi="Times New Roman" w:cs="Times New Roman"/>
                <w:sz w:val="24"/>
                <w:szCs w:val="24"/>
                <w:lang w:val="lt-LT"/>
              </w:rPr>
              <w:t>.</w:t>
            </w:r>
          </w:p>
          <w:p w14:paraId="2A341EC9" w14:textId="40EBD4F4" w:rsidR="00BB67A0" w:rsidRPr="000B23C2" w:rsidRDefault="00BB67A0" w:rsidP="000B23C2">
            <w:pPr>
              <w:pStyle w:val="ListParagraph"/>
              <w:numPr>
                <w:ilvl w:val="0"/>
                <w:numId w:val="22"/>
              </w:numPr>
              <w:tabs>
                <w:tab w:val="left" w:pos="410"/>
              </w:tabs>
              <w:spacing w:line="240" w:lineRule="auto"/>
              <w:ind w:left="62" w:hanging="62"/>
              <w:jc w:val="both"/>
              <w:rPr>
                <w:rFonts w:ascii="Times New Roman" w:hAnsi="Times New Roman" w:cs="Times New Roman"/>
                <w:sz w:val="24"/>
                <w:szCs w:val="24"/>
                <w:lang w:val="lt-LT"/>
              </w:rPr>
            </w:pPr>
            <w:r w:rsidRPr="000B23C2">
              <w:rPr>
                <w:rFonts w:ascii="Times New Roman" w:hAnsi="Times New Roman" w:cs="Times New Roman"/>
                <w:sz w:val="24"/>
                <w:szCs w:val="24"/>
                <w:lang w:val="lt-LT"/>
              </w:rPr>
              <w:t xml:space="preserve"> 18 mėnesių terminui</w:t>
            </w:r>
            <w:r w:rsidR="00B20927" w:rsidRPr="000B23C2">
              <w:rPr>
                <w:rFonts w:ascii="Times New Roman" w:hAnsi="Times New Roman" w:cs="Times New Roman"/>
                <w:sz w:val="24"/>
                <w:szCs w:val="24"/>
                <w:lang w:val="lt-LT"/>
              </w:rPr>
              <w:t>, kai prašoma Paskolos suma yra  iki 20 tūkst. Eur</w:t>
            </w:r>
          </w:p>
        </w:tc>
      </w:tr>
      <w:tr w:rsidR="00464A36" w:rsidRPr="000C5F56" w14:paraId="6BAC0835"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54982A0C" w14:textId="77777777" w:rsidR="00464A36" w:rsidRPr="000C5F56" w:rsidRDefault="00464A36" w:rsidP="009831C8">
            <w:pPr>
              <w:rPr>
                <w:rFonts w:ascii="Times New Roman" w:hAnsi="Times New Roman" w:cs="Times New Roman"/>
                <w:b/>
                <w:sz w:val="24"/>
                <w:szCs w:val="24"/>
                <w:lang w:val="lt-LT"/>
              </w:rPr>
            </w:pPr>
            <w:r w:rsidRPr="000C5F56">
              <w:rPr>
                <w:rFonts w:ascii="Times New Roman" w:hAnsi="Times New Roman" w:cs="Times New Roman"/>
                <w:b/>
                <w:sz w:val="24"/>
                <w:szCs w:val="24"/>
                <w:lang w:val="lt-LT"/>
              </w:rPr>
              <w:t>Didžiausia paskolos suma vienam Paskolos gavėjui</w:t>
            </w:r>
          </w:p>
        </w:tc>
        <w:tc>
          <w:tcPr>
            <w:tcW w:w="11482" w:type="dxa"/>
            <w:tcBorders>
              <w:top w:val="single" w:sz="4" w:space="0" w:color="auto"/>
              <w:left w:val="single" w:sz="4" w:space="0" w:color="auto"/>
              <w:bottom w:val="single" w:sz="4" w:space="0" w:color="auto"/>
              <w:right w:val="single" w:sz="4" w:space="0" w:color="auto"/>
            </w:tcBorders>
          </w:tcPr>
          <w:p w14:paraId="1E7865FF" w14:textId="77777777" w:rsidR="002C690C" w:rsidRPr="000C5F56" w:rsidRDefault="00464A36" w:rsidP="00C043C9">
            <w:pPr>
              <w:pStyle w:val="BasicParagraph"/>
              <w:spacing w:line="240" w:lineRule="auto"/>
              <w:jc w:val="both"/>
              <w:rPr>
                <w:lang w:val="lt-LT" w:eastAsia="lt-LT"/>
              </w:rPr>
            </w:pPr>
            <w:r w:rsidRPr="000C5F56">
              <w:rPr>
                <w:lang w:val="lt-LT" w:eastAsia="lt-LT"/>
              </w:rPr>
              <w:t xml:space="preserve">Didžiausia </w:t>
            </w:r>
            <w:r w:rsidR="002C690C" w:rsidRPr="000C5F56">
              <w:rPr>
                <w:lang w:val="lt-LT" w:eastAsia="lt-LT"/>
              </w:rPr>
              <w:t xml:space="preserve">galima suteikti </w:t>
            </w:r>
            <w:r w:rsidRPr="000C5F56">
              <w:rPr>
                <w:lang w:val="lt-LT" w:eastAsia="lt-LT"/>
              </w:rPr>
              <w:t>Paskolos suma</w:t>
            </w:r>
            <w:r w:rsidR="002C690C" w:rsidRPr="000C5F56">
              <w:rPr>
                <w:lang w:val="lt-LT" w:eastAsia="lt-LT"/>
              </w:rPr>
              <w:t>,</w:t>
            </w:r>
            <w:r w:rsidRPr="000C5F56">
              <w:rPr>
                <w:lang w:val="lt-LT" w:eastAsia="lt-LT"/>
              </w:rPr>
              <w:t xml:space="preserve"> apskaičiuojama laikantis šių nuostatų:</w:t>
            </w:r>
          </w:p>
          <w:p w14:paraId="1CEA0669" w14:textId="489B701E" w:rsidR="002C690C" w:rsidRPr="000C5F56" w:rsidRDefault="00464A36" w:rsidP="00E10094">
            <w:pPr>
              <w:pStyle w:val="BasicParagraph"/>
              <w:numPr>
                <w:ilvl w:val="0"/>
                <w:numId w:val="9"/>
              </w:numPr>
              <w:spacing w:line="240" w:lineRule="auto"/>
              <w:ind w:left="346" w:hanging="346"/>
              <w:jc w:val="both"/>
              <w:rPr>
                <w:lang w:val="lt-LT" w:eastAsia="lt-LT"/>
              </w:rPr>
            </w:pPr>
            <w:r w:rsidRPr="000C5F56">
              <w:rPr>
                <w:lang w:val="lt-LT" w:eastAsia="lt-LT"/>
              </w:rPr>
              <w:t>Paskolos suma turi neviršyti dvigubos Paskolos gavėjo darbuotojams priskaičiuotos darbo užmokesčio su mokesčiais</w:t>
            </w:r>
            <w:r w:rsidR="002C690C" w:rsidRPr="000C5F56">
              <w:rPr>
                <w:lang w:val="lt-LT" w:eastAsia="lt-LT"/>
              </w:rPr>
              <w:t>,</w:t>
            </w:r>
            <w:r w:rsidRPr="000C5F56">
              <w:rPr>
                <w:lang w:val="lt-LT" w:eastAsia="lt-LT"/>
              </w:rPr>
              <w:t xml:space="preserve"> įskaitant privalomojo socialinio draudimo ir sveikatos draudimo įmokas, sumos per metus. Jei </w:t>
            </w:r>
            <w:r w:rsidR="002C690C" w:rsidRPr="000C5F56">
              <w:rPr>
                <w:lang w:val="lt-LT" w:eastAsia="lt-LT"/>
              </w:rPr>
              <w:t>P</w:t>
            </w:r>
            <w:r w:rsidRPr="000C5F56">
              <w:rPr>
                <w:lang w:val="lt-LT" w:eastAsia="lt-LT"/>
              </w:rPr>
              <w:t>askolos gavėjas veiklą vykdė 2019 m. ir anksčiau, darbo užmokesčio su mokesčiais suma nustatoma pagal 2019</w:t>
            </w:r>
            <w:r w:rsidR="002C690C" w:rsidRPr="000C5F56">
              <w:rPr>
                <w:lang w:val="lt-LT" w:eastAsia="lt-LT"/>
              </w:rPr>
              <w:t> </w:t>
            </w:r>
            <w:r w:rsidRPr="000C5F56">
              <w:rPr>
                <w:lang w:val="lt-LT" w:eastAsia="lt-LT"/>
              </w:rPr>
              <w:t xml:space="preserve">m. faktinius duomenis. Tais atvejais, kai </w:t>
            </w:r>
            <w:r w:rsidR="002C690C" w:rsidRPr="000C5F56">
              <w:rPr>
                <w:lang w:val="lt-LT" w:eastAsia="lt-LT"/>
              </w:rPr>
              <w:t>P</w:t>
            </w:r>
            <w:r w:rsidRPr="000C5F56">
              <w:rPr>
                <w:lang w:val="lt-LT" w:eastAsia="lt-LT"/>
              </w:rPr>
              <w:t xml:space="preserve">askolos gavėjas pradėjo veiklą po 2019 m. sausio 1 d., </w:t>
            </w:r>
            <w:r w:rsidR="002C690C" w:rsidRPr="000C5F56">
              <w:rPr>
                <w:lang w:val="lt-LT" w:eastAsia="lt-LT"/>
              </w:rPr>
              <w:t>P</w:t>
            </w:r>
            <w:r w:rsidRPr="000C5F56">
              <w:rPr>
                <w:lang w:val="lt-LT" w:eastAsia="lt-LT"/>
              </w:rPr>
              <w:t>askolos suma negali viršyti numatomos darbo užmokesčio su mokesčiais sumos, išmokėtinos per pirmuosius dvejus jo veiklos metus, apskaičiuotos remiantis iki 2020 m. kovo 16 d. buvusiais darbo užmokesčio duomenimis</w:t>
            </w:r>
            <w:r w:rsidR="00DE3B68" w:rsidRPr="000C5F56">
              <w:rPr>
                <w:lang w:val="lt-LT" w:eastAsia="lt-LT"/>
              </w:rPr>
              <w:t>;</w:t>
            </w:r>
            <w:r w:rsidRPr="000C5F56">
              <w:rPr>
                <w:lang w:val="lt-LT" w:eastAsia="lt-LT"/>
              </w:rPr>
              <w:t xml:space="preserve"> arba</w:t>
            </w:r>
          </w:p>
          <w:p w14:paraId="3EA8107F" w14:textId="70A270DE" w:rsidR="002C690C" w:rsidRPr="000C5F56" w:rsidRDefault="00464A36" w:rsidP="00E10094">
            <w:pPr>
              <w:pStyle w:val="BasicParagraph"/>
              <w:numPr>
                <w:ilvl w:val="0"/>
                <w:numId w:val="9"/>
              </w:numPr>
              <w:spacing w:line="240" w:lineRule="auto"/>
              <w:ind w:left="346" w:hanging="346"/>
              <w:jc w:val="both"/>
              <w:rPr>
                <w:lang w:val="lt-LT" w:eastAsia="lt-LT"/>
              </w:rPr>
            </w:pPr>
            <w:r w:rsidRPr="000C5F56">
              <w:rPr>
                <w:lang w:val="lt-LT" w:eastAsia="lt-LT"/>
              </w:rPr>
              <w:t>Paskolos suma turi neviršyti 25 procentų Paskolos gavėjo 2019 m. metinės apyvartos, arba, jei Paskolos gavėjas pradėjo veiklą vėliau nei 2019 m. sausio 1 d., Paskola neturi viršyti 25 procentų Paskolos gavėjo apyvartos iki Paskolos sutarties sudarymo;</w:t>
            </w:r>
            <w:r w:rsidR="00DE3B68" w:rsidRPr="000C5F56">
              <w:rPr>
                <w:lang w:val="lt-LT" w:eastAsia="lt-LT"/>
              </w:rPr>
              <w:t xml:space="preserve"> tačiau</w:t>
            </w:r>
          </w:p>
          <w:p w14:paraId="65250835" w14:textId="0E290631" w:rsidR="003453A4" w:rsidRPr="000C5F56" w:rsidRDefault="002C690C" w:rsidP="00E10094">
            <w:pPr>
              <w:pStyle w:val="BasicParagraph"/>
              <w:numPr>
                <w:ilvl w:val="0"/>
                <w:numId w:val="9"/>
              </w:numPr>
              <w:spacing w:line="240" w:lineRule="auto"/>
              <w:ind w:left="346" w:hanging="346"/>
              <w:jc w:val="both"/>
              <w:rPr>
                <w:lang w:val="lt-LT" w:eastAsia="lt-LT"/>
              </w:rPr>
            </w:pPr>
            <w:r w:rsidRPr="000C5F56">
              <w:rPr>
                <w:lang w:val="lt-LT" w:eastAsia="lt-LT"/>
              </w:rPr>
              <w:t>v</w:t>
            </w:r>
            <w:r w:rsidR="00464A36" w:rsidRPr="000C5F56">
              <w:rPr>
                <w:lang w:val="lt-LT" w:eastAsia="lt-LT"/>
              </w:rPr>
              <w:t>isais atvejais Paskolos suma vienam Paskolos gavėjui negali viršyti</w:t>
            </w:r>
            <w:r w:rsidR="003453A4" w:rsidRPr="000C5F56">
              <w:rPr>
                <w:lang w:val="lt-LT" w:eastAsia="lt-LT"/>
              </w:rPr>
              <w:t>:</w:t>
            </w:r>
          </w:p>
          <w:p w14:paraId="764C2AA8" w14:textId="5028E1FC" w:rsidR="003453A4" w:rsidRPr="000C5F56" w:rsidRDefault="006F0EEC" w:rsidP="00E10094">
            <w:pPr>
              <w:pStyle w:val="BasicParagraph"/>
              <w:numPr>
                <w:ilvl w:val="0"/>
                <w:numId w:val="10"/>
              </w:numPr>
              <w:spacing w:line="240" w:lineRule="auto"/>
              <w:jc w:val="both"/>
              <w:rPr>
                <w:lang w:val="lt-LT" w:eastAsia="lt-LT"/>
              </w:rPr>
            </w:pPr>
            <w:r w:rsidRPr="000C5F56">
              <w:rPr>
                <w:lang w:val="lt-LT" w:eastAsia="lt-LT"/>
              </w:rPr>
              <w:t>3</w:t>
            </w:r>
            <w:r w:rsidR="00464A36" w:rsidRPr="000C5F56">
              <w:rPr>
                <w:lang w:val="lt-LT" w:eastAsia="lt-LT"/>
              </w:rPr>
              <w:t xml:space="preserve"> </w:t>
            </w:r>
            <w:r w:rsidR="004A11B8" w:rsidRPr="000C5F56">
              <w:rPr>
                <w:lang w:val="lt-LT" w:eastAsia="lt-LT"/>
              </w:rPr>
              <w:t> mln.</w:t>
            </w:r>
            <w:r w:rsidR="00464A36" w:rsidRPr="000C5F56">
              <w:rPr>
                <w:lang w:val="lt-LT" w:eastAsia="lt-LT"/>
              </w:rPr>
              <w:t xml:space="preserve"> Eur</w:t>
            </w:r>
            <w:r w:rsidR="002C690C" w:rsidRPr="000C5F56">
              <w:rPr>
                <w:lang w:val="lt-LT" w:eastAsia="lt-LT"/>
              </w:rPr>
              <w:t>;</w:t>
            </w:r>
            <w:r w:rsidR="00F76B61" w:rsidRPr="000C5F56">
              <w:rPr>
                <w:lang w:val="lt-LT" w:eastAsia="lt-LT"/>
              </w:rPr>
              <w:t xml:space="preserve"> ir</w:t>
            </w:r>
          </w:p>
          <w:p w14:paraId="4D56B4F7" w14:textId="02FC9D8E" w:rsidR="00BB54A9" w:rsidRPr="000C5F56" w:rsidRDefault="003453A4" w:rsidP="00E10094">
            <w:pPr>
              <w:pStyle w:val="BasicParagraph"/>
              <w:numPr>
                <w:ilvl w:val="0"/>
                <w:numId w:val="10"/>
              </w:numPr>
              <w:spacing w:line="240" w:lineRule="auto"/>
              <w:jc w:val="both"/>
              <w:rPr>
                <w:lang w:val="lt-LT" w:eastAsia="lt-LT"/>
              </w:rPr>
            </w:pPr>
            <w:r w:rsidRPr="000C5F56">
              <w:rPr>
                <w:lang w:val="lt-LT" w:eastAsia="lt-LT"/>
              </w:rPr>
              <w:t xml:space="preserve">Paskolos gavėjo paraiškos </w:t>
            </w:r>
            <w:r w:rsidR="002C690C" w:rsidRPr="000C5F56">
              <w:rPr>
                <w:lang w:val="lt-LT" w:eastAsia="lt-LT"/>
              </w:rPr>
              <w:t xml:space="preserve">dėl Paskolos gavimo </w:t>
            </w:r>
            <w:r w:rsidRPr="000C5F56">
              <w:rPr>
                <w:lang w:val="lt-LT" w:eastAsia="lt-LT"/>
              </w:rPr>
              <w:t>pateikimo metu</w:t>
            </w:r>
            <w:r w:rsidR="00FB09CA" w:rsidRPr="000C5F56">
              <w:rPr>
                <w:lang w:val="lt-LT" w:eastAsia="lt-LT"/>
              </w:rPr>
              <w:t xml:space="preserve"> </w:t>
            </w:r>
            <w:r w:rsidR="003A2BF8" w:rsidRPr="000C5F56">
              <w:rPr>
                <w:lang w:val="lt-LT" w:eastAsia="lt-LT"/>
              </w:rPr>
              <w:t>tur</w:t>
            </w:r>
            <w:r w:rsidR="009C600A">
              <w:rPr>
                <w:lang w:val="lt-LT" w:eastAsia="lt-LT"/>
              </w:rPr>
              <w:t>ėtos</w:t>
            </w:r>
            <w:r w:rsidR="003A2BF8" w:rsidRPr="000C5F56">
              <w:rPr>
                <w:lang w:val="lt-LT" w:eastAsia="lt-LT"/>
              </w:rPr>
              <w:t xml:space="preserve"> draudimo įmonės </w:t>
            </w:r>
            <w:r w:rsidR="00FB09CA" w:rsidRPr="000C5F56">
              <w:rPr>
                <w:lang w:val="lt-LT" w:eastAsia="lt-LT"/>
              </w:rPr>
              <w:t xml:space="preserve">prievolių įvykdymo </w:t>
            </w:r>
            <w:r w:rsidR="003A2BF8" w:rsidRPr="000C5F56">
              <w:rPr>
                <w:lang w:val="lt-LT" w:eastAsia="lt-LT"/>
              </w:rPr>
              <w:t>laidavimo draudimo ir (ar) finansų įstaigos suteiktos finansinės garantijos</w:t>
            </w:r>
            <w:r w:rsidR="00FB09CA" w:rsidRPr="000C5F56">
              <w:rPr>
                <w:lang w:val="lt-LT" w:eastAsia="lt-LT"/>
              </w:rPr>
              <w:t xml:space="preserve"> </w:t>
            </w:r>
            <w:r w:rsidRPr="000C5F56">
              <w:rPr>
                <w:lang w:val="lt-LT" w:eastAsia="lt-LT"/>
              </w:rPr>
              <w:t>sumos</w:t>
            </w:r>
            <w:r w:rsidR="00AE50DC" w:rsidRPr="000C5F56">
              <w:rPr>
                <w:lang w:val="lt-LT" w:eastAsia="lt-LT"/>
              </w:rPr>
              <w:t>,</w:t>
            </w:r>
            <w:r w:rsidR="00145CF2">
              <w:rPr>
                <w:lang w:val="lt-LT" w:eastAsia="lt-LT"/>
              </w:rPr>
              <w:t xml:space="preserve"> tuo atveju,</w:t>
            </w:r>
            <w:r w:rsidR="00AE50DC" w:rsidRPr="000C5F56">
              <w:rPr>
                <w:lang w:val="lt-LT" w:eastAsia="lt-LT"/>
              </w:rPr>
              <w:t xml:space="preserve"> jei </w:t>
            </w:r>
            <w:r w:rsidR="003A2BF8" w:rsidRPr="000C5F56">
              <w:rPr>
                <w:lang w:val="lt-LT" w:eastAsia="lt-LT"/>
              </w:rPr>
              <w:t xml:space="preserve">Paskolos gavėjo prievolių įvykdymo užtikrinimas yra </w:t>
            </w:r>
            <w:r w:rsidR="00AE50DC" w:rsidRPr="000C5F56">
              <w:rPr>
                <w:lang w:val="lt-LT" w:eastAsia="lt-LT"/>
              </w:rPr>
              <w:t>nustatyta</w:t>
            </w:r>
            <w:r w:rsidR="001161EF" w:rsidRPr="000C5F56">
              <w:rPr>
                <w:lang w:val="lt-LT" w:eastAsia="lt-LT"/>
              </w:rPr>
              <w:t>s pagal</w:t>
            </w:r>
            <w:r w:rsidR="00AE50DC" w:rsidRPr="000C5F56">
              <w:rPr>
                <w:lang w:val="lt-LT" w:eastAsia="lt-LT"/>
              </w:rPr>
              <w:t xml:space="preserve"> Turizmo įstatym</w:t>
            </w:r>
            <w:r w:rsidR="00B32918" w:rsidRPr="000C5F56">
              <w:rPr>
                <w:lang w:val="lt-LT" w:eastAsia="lt-LT"/>
              </w:rPr>
              <w:t>o 12 straipsnio 1 dal</w:t>
            </w:r>
            <w:r w:rsidR="001161EF" w:rsidRPr="000C5F56">
              <w:rPr>
                <w:lang w:val="lt-LT" w:eastAsia="lt-LT"/>
              </w:rPr>
              <w:t>į</w:t>
            </w:r>
            <w:r w:rsidR="00D62BF3" w:rsidRPr="000C5F56">
              <w:rPr>
                <w:lang w:val="lt-LT" w:eastAsia="lt-LT"/>
              </w:rPr>
              <w:t>;</w:t>
            </w:r>
          </w:p>
          <w:p w14:paraId="126945EB" w14:textId="2EBC156B" w:rsidR="00464A36" w:rsidRPr="000C5F56" w:rsidRDefault="00464A36" w:rsidP="001161EF">
            <w:pPr>
              <w:pStyle w:val="BasicParagraph"/>
              <w:spacing w:line="240" w:lineRule="auto"/>
              <w:jc w:val="both"/>
              <w:rPr>
                <w:lang w:val="lt-LT" w:eastAsia="lt-LT"/>
              </w:rPr>
            </w:pPr>
            <w:r w:rsidRPr="000C5F56">
              <w:rPr>
                <w:lang w:val="lt-LT" w:eastAsia="lt-LT"/>
              </w:rPr>
              <w:lastRenderedPageBreak/>
              <w:t>Vienam Paskolos gavėjui iš Priemonės lėšų gali būti suteikiama viena Paskola</w:t>
            </w:r>
            <w:r w:rsidR="001161EF" w:rsidRPr="000C5F56">
              <w:rPr>
                <w:lang w:val="lt-LT" w:eastAsia="lt-LT"/>
              </w:rPr>
              <w:t xml:space="preserve"> iki Didžiausios paskolos sumos vienam Paskolos gavėjui</w:t>
            </w:r>
          </w:p>
        </w:tc>
      </w:tr>
      <w:tr w:rsidR="00464A36" w:rsidRPr="000C5F56" w14:paraId="2DA273A2" w14:textId="77777777" w:rsidTr="000C5F56">
        <w:trPr>
          <w:trHeight w:val="278"/>
        </w:trPr>
        <w:tc>
          <w:tcPr>
            <w:tcW w:w="3227" w:type="dxa"/>
            <w:tcBorders>
              <w:top w:val="single" w:sz="4" w:space="0" w:color="auto"/>
              <w:left w:val="single" w:sz="4" w:space="0" w:color="auto"/>
              <w:bottom w:val="single" w:sz="4" w:space="0" w:color="auto"/>
              <w:right w:val="single" w:sz="4" w:space="0" w:color="auto"/>
            </w:tcBorders>
            <w:shd w:val="clear" w:color="auto" w:fill="auto"/>
            <w:noWrap/>
          </w:tcPr>
          <w:p w14:paraId="41C3D02A" w14:textId="77777777" w:rsidR="00464A36" w:rsidRPr="000C5F56" w:rsidRDefault="00464A36" w:rsidP="009831C8">
            <w:pPr>
              <w:rPr>
                <w:rFonts w:ascii="Times New Roman" w:hAnsi="Times New Roman" w:cs="Times New Roman"/>
                <w:b/>
                <w:sz w:val="24"/>
                <w:szCs w:val="24"/>
                <w:lang w:val="lt-LT"/>
              </w:rPr>
            </w:pPr>
            <w:r w:rsidRPr="000C5F56">
              <w:rPr>
                <w:rFonts w:ascii="Times New Roman" w:hAnsi="Times New Roman" w:cs="Times New Roman"/>
                <w:b/>
                <w:sz w:val="24"/>
                <w:szCs w:val="24"/>
                <w:lang w:val="lt-LT"/>
              </w:rPr>
              <w:lastRenderedPageBreak/>
              <w:t>Paskolos dydžio apskaičiavimas</w:t>
            </w:r>
          </w:p>
        </w:tc>
        <w:tc>
          <w:tcPr>
            <w:tcW w:w="11482" w:type="dxa"/>
            <w:tcBorders>
              <w:top w:val="single" w:sz="4" w:space="0" w:color="auto"/>
              <w:left w:val="single" w:sz="4" w:space="0" w:color="auto"/>
              <w:bottom w:val="single" w:sz="4" w:space="0" w:color="auto"/>
              <w:right w:val="single" w:sz="4" w:space="0" w:color="auto"/>
            </w:tcBorders>
            <w:shd w:val="clear" w:color="auto" w:fill="auto"/>
          </w:tcPr>
          <w:p w14:paraId="1015BF4A" w14:textId="073AB907" w:rsidR="000C6F32" w:rsidRPr="000B23C2" w:rsidRDefault="00464A36" w:rsidP="000C5F56">
            <w:pPr>
              <w:pStyle w:val="BasicParagraph"/>
              <w:spacing w:line="240" w:lineRule="auto"/>
              <w:jc w:val="both"/>
              <w:rPr>
                <w:lang w:val="lt-LT" w:eastAsia="lt-LT"/>
              </w:rPr>
            </w:pPr>
            <w:r w:rsidRPr="000B23C2">
              <w:rPr>
                <w:lang w:val="lt-LT" w:eastAsia="lt-LT"/>
              </w:rPr>
              <w:t xml:space="preserve">Paskolos dydis apskaičiuojamas pagal Paskolos gavėjo </w:t>
            </w:r>
            <w:r w:rsidR="006F0EEC" w:rsidRPr="000B23C2">
              <w:rPr>
                <w:lang w:val="lt-LT" w:eastAsia="lt-LT"/>
              </w:rPr>
              <w:t xml:space="preserve">paraiškos </w:t>
            </w:r>
            <w:r w:rsidR="001161EF" w:rsidRPr="000B23C2">
              <w:rPr>
                <w:lang w:val="lt-LT" w:eastAsia="lt-LT"/>
              </w:rPr>
              <w:t xml:space="preserve">dėl Paskolos suteikimo </w:t>
            </w:r>
            <w:r w:rsidR="006F0EEC" w:rsidRPr="000B23C2">
              <w:rPr>
                <w:lang w:val="lt-LT" w:eastAsia="lt-LT"/>
              </w:rPr>
              <w:t xml:space="preserve">pateikimo metu turimą grąžinti sumą </w:t>
            </w:r>
            <w:r w:rsidR="001161EF" w:rsidRPr="000B23C2">
              <w:rPr>
                <w:lang w:val="lt-LT" w:eastAsia="lt-LT"/>
              </w:rPr>
              <w:t>T</w:t>
            </w:r>
            <w:r w:rsidR="006F0EEC" w:rsidRPr="000B23C2">
              <w:rPr>
                <w:lang w:val="lt-LT" w:eastAsia="lt-LT"/>
              </w:rPr>
              <w:t xml:space="preserve">uristams </w:t>
            </w:r>
            <w:r w:rsidR="003D1848" w:rsidRPr="000B23C2">
              <w:rPr>
                <w:lang w:val="lt-LT" w:eastAsia="lt-LT"/>
              </w:rPr>
              <w:t xml:space="preserve">už </w:t>
            </w:r>
            <w:r w:rsidR="006F0EEC" w:rsidRPr="000B23C2">
              <w:rPr>
                <w:lang w:val="lt-LT" w:eastAsia="lt-LT"/>
              </w:rPr>
              <w:t xml:space="preserve">dėl </w:t>
            </w:r>
            <w:r w:rsidR="00015D6E" w:rsidRPr="000B23C2">
              <w:rPr>
                <w:lang w:val="lt-LT" w:eastAsia="lt-LT"/>
              </w:rPr>
              <w:t>COVID-19 protrūkio</w:t>
            </w:r>
            <w:r w:rsidR="006F0EEC" w:rsidRPr="000B23C2">
              <w:rPr>
                <w:lang w:val="lt-LT" w:eastAsia="lt-LT"/>
              </w:rPr>
              <w:t xml:space="preserve"> neįvykusias keliones</w:t>
            </w:r>
            <w:r w:rsidR="00AF3557" w:rsidRPr="000B23C2">
              <w:rPr>
                <w:lang w:val="lt-LT" w:eastAsia="lt-LT"/>
              </w:rPr>
              <w:t>,</w:t>
            </w:r>
            <w:r w:rsidR="000C6F32" w:rsidRPr="000B23C2">
              <w:rPr>
                <w:lang w:val="lt-LT" w:eastAsia="lt-LT"/>
              </w:rPr>
              <w:t xml:space="preserve"> </w:t>
            </w:r>
            <w:r w:rsidR="006C4424" w:rsidRPr="000B23C2">
              <w:rPr>
                <w:lang w:val="lt-LT" w:eastAsia="lt-LT"/>
              </w:rPr>
              <w:t>t. y. kelionės, kurių organizuotos turistinės kelionės sutartys sudarytos iki 2020 m. kovo 16 d. ir</w:t>
            </w:r>
            <w:r w:rsidR="000C6F32" w:rsidRPr="000B23C2">
              <w:rPr>
                <w:lang w:val="lt-LT" w:eastAsia="lt-LT"/>
              </w:rPr>
              <w:t xml:space="preserve"> kurios </w:t>
            </w:r>
            <w:r w:rsidR="00CD5CCE" w:rsidRPr="000B23C2">
              <w:rPr>
                <w:lang w:val="lt-LT" w:eastAsia="lt-LT"/>
              </w:rPr>
              <w:t xml:space="preserve">turėjo būti </w:t>
            </w:r>
            <w:r w:rsidR="006C4424" w:rsidRPr="000B23C2">
              <w:rPr>
                <w:lang w:val="lt-LT" w:eastAsia="lt-LT"/>
              </w:rPr>
              <w:t>vykdomos</w:t>
            </w:r>
            <w:r w:rsidR="00CD5CCE" w:rsidRPr="000B23C2">
              <w:rPr>
                <w:lang w:val="lt-LT" w:eastAsia="lt-LT"/>
              </w:rPr>
              <w:t xml:space="preserve"> nuo</w:t>
            </w:r>
            <w:r w:rsidR="006F0EEC" w:rsidRPr="000B23C2">
              <w:rPr>
                <w:lang w:val="lt-LT" w:eastAsia="lt-LT"/>
              </w:rPr>
              <w:t xml:space="preserve"> 2020 m. </w:t>
            </w:r>
            <w:r w:rsidR="003453A4" w:rsidRPr="000B23C2">
              <w:rPr>
                <w:lang w:val="lt-LT" w:eastAsia="lt-LT"/>
              </w:rPr>
              <w:t xml:space="preserve">vasario </w:t>
            </w:r>
            <w:r w:rsidR="006F0EEC" w:rsidRPr="000B23C2">
              <w:rPr>
                <w:lang w:val="lt-LT" w:eastAsia="lt-LT"/>
              </w:rPr>
              <w:t>1 d.</w:t>
            </w:r>
          </w:p>
          <w:p w14:paraId="551D2FBF" w14:textId="423FC660" w:rsidR="00C959A1" w:rsidRPr="000B23C2" w:rsidRDefault="00C959A1" w:rsidP="0011310C">
            <w:pPr>
              <w:pStyle w:val="BasicParagraph"/>
              <w:spacing w:line="240" w:lineRule="auto"/>
              <w:jc w:val="both"/>
              <w:rPr>
                <w:lang w:val="lt-LT" w:eastAsia="lt-LT"/>
              </w:rPr>
            </w:pPr>
            <w:r w:rsidRPr="002831AF">
              <w:rPr>
                <w:lang w:val="lt-LT" w:eastAsia="lt-LT"/>
              </w:rPr>
              <w:t>Paskolos suma kiekvienam Paskolos gavėjui bus nustatoma individualiai</w:t>
            </w:r>
            <w:r w:rsidR="000C6F32" w:rsidRPr="002831AF">
              <w:rPr>
                <w:lang w:val="lt-LT" w:eastAsia="lt-LT"/>
              </w:rPr>
              <w:t>. Esant poreikiui</w:t>
            </w:r>
            <w:r w:rsidR="00D62BF3" w:rsidRPr="002831AF">
              <w:rPr>
                <w:lang w:val="lt-LT" w:eastAsia="lt-LT"/>
              </w:rPr>
              <w:t>,</w:t>
            </w:r>
            <w:r w:rsidR="000C6F32" w:rsidRPr="002831AF">
              <w:rPr>
                <w:lang w:val="lt-LT" w:eastAsia="lt-LT"/>
              </w:rPr>
              <w:t xml:space="preserve"> Paskolos suma gali būti didinama</w:t>
            </w:r>
            <w:r w:rsidR="00FC2CE5" w:rsidRPr="002831AF">
              <w:rPr>
                <w:lang w:val="lt-LT" w:eastAsia="lt-LT"/>
              </w:rPr>
              <w:t>,</w:t>
            </w:r>
            <w:r w:rsidR="00BC484E" w:rsidRPr="002831AF">
              <w:rPr>
                <w:lang w:val="lt-LT" w:eastAsia="lt-LT"/>
              </w:rPr>
              <w:t xml:space="preserve"> </w:t>
            </w:r>
            <w:r w:rsidR="00813207" w:rsidRPr="002831AF">
              <w:rPr>
                <w:lang w:val="lt-LT" w:eastAsia="lt-LT"/>
              </w:rPr>
              <w:t xml:space="preserve">tačiau </w:t>
            </w:r>
            <w:r w:rsidR="00BC484E" w:rsidRPr="002831AF">
              <w:rPr>
                <w:lang w:val="lt-LT" w:eastAsia="lt-LT"/>
              </w:rPr>
              <w:t xml:space="preserve">visais atvejais po Paskolos sumos padidinimo ji negali viršyti Didžiausios paskolos sumos vienam Paskolos gavėjui. Dėl Paskolos sumos padidinimo galima kreiptis </w:t>
            </w:r>
            <w:r w:rsidR="00FC2CE5" w:rsidRPr="002831AF">
              <w:rPr>
                <w:lang w:val="lt-LT" w:eastAsia="lt-LT"/>
              </w:rPr>
              <w:t>ne</w:t>
            </w:r>
            <w:r w:rsidR="005017DD" w:rsidRPr="002831AF">
              <w:rPr>
                <w:lang w:val="lt-LT" w:eastAsia="lt-LT"/>
              </w:rPr>
              <w:t xml:space="preserve"> daugiau kaip 2 kartus</w:t>
            </w:r>
            <w:r w:rsidR="00BC484E" w:rsidRPr="002831AF">
              <w:rPr>
                <w:lang w:val="lt-LT" w:eastAsia="lt-LT"/>
              </w:rPr>
              <w:t xml:space="preserve"> ir ne vėliau kaip iki</w:t>
            </w:r>
            <w:r w:rsidR="00EA2314" w:rsidRPr="002831AF">
              <w:rPr>
                <w:lang w:val="lt-LT" w:eastAsia="lt-LT"/>
              </w:rPr>
              <w:t xml:space="preserve"> </w:t>
            </w:r>
            <w:r w:rsidR="00BC484E" w:rsidRPr="002831AF">
              <w:rPr>
                <w:lang w:val="lt-LT" w:eastAsia="lt-LT"/>
              </w:rPr>
              <w:br/>
            </w:r>
            <w:r w:rsidR="00BB54A9" w:rsidRPr="002831AF">
              <w:rPr>
                <w:lang w:val="lt-LT" w:eastAsia="lt-LT"/>
              </w:rPr>
              <w:t>2020 m. gruodžio 1 d.</w:t>
            </w:r>
          </w:p>
          <w:p w14:paraId="2D58402B" w14:textId="440C1C70" w:rsidR="00AD23D2" w:rsidRPr="000B23C2" w:rsidRDefault="00AD23D2" w:rsidP="0011310C">
            <w:pPr>
              <w:pStyle w:val="BasicParagraph"/>
              <w:spacing w:line="240" w:lineRule="auto"/>
              <w:jc w:val="both"/>
              <w:rPr>
                <w:lang w:val="lt-LT" w:eastAsia="lt-LT"/>
              </w:rPr>
            </w:pPr>
            <w:r w:rsidRPr="002831AF">
              <w:rPr>
                <w:lang w:val="lt-LT" w:eastAsia="lt-LT"/>
              </w:rPr>
              <w:t xml:space="preserve">Kartu su paraiška </w:t>
            </w:r>
            <w:r w:rsidR="00BC5A5F" w:rsidRPr="002831AF">
              <w:rPr>
                <w:lang w:val="lt-LT" w:eastAsia="lt-LT"/>
              </w:rPr>
              <w:t xml:space="preserve">dėl </w:t>
            </w:r>
            <w:r w:rsidRPr="002831AF">
              <w:rPr>
                <w:lang w:val="lt-LT" w:eastAsia="lt-LT"/>
              </w:rPr>
              <w:t>Paskol</w:t>
            </w:r>
            <w:r w:rsidR="00BC5A5F" w:rsidRPr="002831AF">
              <w:rPr>
                <w:lang w:val="lt-LT" w:eastAsia="lt-LT"/>
              </w:rPr>
              <w:t>os suteikimo</w:t>
            </w:r>
            <w:r w:rsidRPr="002831AF">
              <w:rPr>
                <w:lang w:val="lt-LT" w:eastAsia="lt-LT"/>
              </w:rPr>
              <w:t xml:space="preserve"> turi būti pateikiama</w:t>
            </w:r>
            <w:r w:rsidR="00D67D49" w:rsidRPr="002831AF">
              <w:rPr>
                <w:lang w:val="lt-LT" w:eastAsia="lt-LT"/>
              </w:rPr>
              <w:t xml:space="preserve"> informacija apie </w:t>
            </w:r>
            <w:r w:rsidR="003D1848" w:rsidRPr="002831AF">
              <w:rPr>
                <w:lang w:val="lt-LT" w:eastAsia="lt-LT"/>
              </w:rPr>
              <w:t xml:space="preserve">neįvykdytas </w:t>
            </w:r>
            <w:r w:rsidR="00D67D49" w:rsidRPr="002831AF">
              <w:rPr>
                <w:lang w:val="lt-LT" w:eastAsia="lt-LT"/>
              </w:rPr>
              <w:t xml:space="preserve">turistines keliones, už kurias Paskolos gavėjas turi </w:t>
            </w:r>
            <w:r w:rsidR="003D1848" w:rsidRPr="002831AF">
              <w:rPr>
                <w:lang w:val="lt-LT" w:eastAsia="lt-LT"/>
              </w:rPr>
              <w:t>grąžinti</w:t>
            </w:r>
            <w:r w:rsidR="00D67D49" w:rsidRPr="002831AF">
              <w:rPr>
                <w:lang w:val="lt-LT" w:eastAsia="lt-LT"/>
              </w:rPr>
              <w:t xml:space="preserve"> lėšas </w:t>
            </w:r>
            <w:r w:rsidR="00BC5A5F" w:rsidRPr="002831AF">
              <w:rPr>
                <w:lang w:val="lt-LT" w:eastAsia="lt-LT"/>
              </w:rPr>
              <w:t>T</w:t>
            </w:r>
            <w:r w:rsidR="00D67D49" w:rsidRPr="002831AF">
              <w:rPr>
                <w:lang w:val="lt-LT" w:eastAsia="lt-LT"/>
              </w:rPr>
              <w:t>uristams, nes turistai</w:t>
            </w:r>
            <w:r w:rsidR="00F307B7" w:rsidRPr="002831AF">
              <w:rPr>
                <w:lang w:val="lt-LT" w:eastAsia="lt-LT"/>
              </w:rPr>
              <w:t xml:space="preserve"> atsisakė k</w:t>
            </w:r>
            <w:r w:rsidR="002C3A4C" w:rsidRPr="002831AF">
              <w:rPr>
                <w:lang w:val="lt-LT" w:eastAsia="lt-LT"/>
              </w:rPr>
              <w:t>uponų</w:t>
            </w:r>
            <w:r w:rsidR="00F307B7" w:rsidRPr="002831AF">
              <w:rPr>
                <w:lang w:val="lt-LT" w:eastAsia="lt-LT"/>
              </w:rPr>
              <w:t xml:space="preserve"> už neįvykusias turistines keliones</w:t>
            </w:r>
            <w:r w:rsidR="00D67D49" w:rsidRPr="002831AF">
              <w:rPr>
                <w:lang w:val="lt-LT" w:eastAsia="lt-LT"/>
              </w:rPr>
              <w:t xml:space="preserve"> Turizmo įstatymo nustatytomis sąlygomis</w:t>
            </w:r>
            <w:r w:rsidRPr="002831AF">
              <w:rPr>
                <w:lang w:val="lt-LT" w:eastAsia="lt-LT"/>
              </w:rPr>
              <w:t xml:space="preserve">: </w:t>
            </w:r>
            <w:r w:rsidR="003453A4" w:rsidRPr="002831AF">
              <w:rPr>
                <w:lang w:val="lt-LT" w:eastAsia="lt-LT"/>
              </w:rPr>
              <w:t xml:space="preserve">organizuotų turistinių kelionių </w:t>
            </w:r>
            <w:r w:rsidR="00941EDB" w:rsidRPr="002831AF">
              <w:rPr>
                <w:lang w:val="lt-LT" w:eastAsia="lt-LT"/>
              </w:rPr>
              <w:t xml:space="preserve">sutarčių </w:t>
            </w:r>
            <w:r w:rsidR="003453A4" w:rsidRPr="002831AF">
              <w:rPr>
                <w:lang w:val="lt-LT" w:eastAsia="lt-LT"/>
              </w:rPr>
              <w:t xml:space="preserve">numeriai, jų sudarymo data, </w:t>
            </w:r>
            <w:r w:rsidR="00894C9F" w:rsidRPr="002831AF">
              <w:rPr>
                <w:lang w:val="lt-LT"/>
              </w:rPr>
              <w:t xml:space="preserve"> </w:t>
            </w:r>
            <w:r w:rsidR="00894C9F" w:rsidRPr="002831AF">
              <w:rPr>
                <w:lang w:val="lt-LT" w:eastAsia="lt-LT"/>
              </w:rPr>
              <w:t xml:space="preserve">kelionių organizatoriaus </w:t>
            </w:r>
            <w:r w:rsidR="000D2F50" w:rsidRPr="002831AF">
              <w:rPr>
                <w:lang w:val="lt-LT" w:eastAsia="lt-LT"/>
              </w:rPr>
              <w:t>grąžintin</w:t>
            </w:r>
            <w:r w:rsidR="00E10094" w:rsidRPr="002831AF">
              <w:rPr>
                <w:lang w:val="lt-LT" w:eastAsia="lt-LT"/>
              </w:rPr>
              <w:t>os</w:t>
            </w:r>
            <w:r w:rsidR="000D2F50" w:rsidRPr="002831AF">
              <w:rPr>
                <w:lang w:val="lt-LT" w:eastAsia="lt-LT"/>
              </w:rPr>
              <w:t xml:space="preserve"> sum</w:t>
            </w:r>
            <w:r w:rsidR="00E10094" w:rsidRPr="002831AF">
              <w:rPr>
                <w:lang w:val="lt-LT" w:eastAsia="lt-LT"/>
              </w:rPr>
              <w:t>os</w:t>
            </w:r>
            <w:r w:rsidR="003453A4" w:rsidRPr="002831AF">
              <w:rPr>
                <w:lang w:val="lt-LT" w:eastAsia="lt-LT"/>
              </w:rPr>
              <w:t xml:space="preserve">, </w:t>
            </w:r>
            <w:r w:rsidR="00E10094" w:rsidRPr="002831AF">
              <w:rPr>
                <w:lang w:val="lt-LT" w:eastAsia="lt-LT"/>
              </w:rPr>
              <w:t xml:space="preserve">kiekvienos </w:t>
            </w:r>
            <w:r w:rsidR="00050FBB" w:rsidRPr="002831AF">
              <w:rPr>
                <w:lang w:val="lt-LT" w:eastAsia="lt-LT"/>
              </w:rPr>
              <w:t xml:space="preserve">neįvykusios kelionės datos (buvusios </w:t>
            </w:r>
            <w:r w:rsidR="00050FBB" w:rsidRPr="000B23C2">
              <w:rPr>
                <w:lang w:val="lt-LT" w:eastAsia="lt-LT"/>
              </w:rPr>
              <w:t>pradinėse organizuotų turistinių kelionių sutartyse)</w:t>
            </w:r>
            <w:r w:rsidR="001F0FE0" w:rsidRPr="000B23C2">
              <w:rPr>
                <w:lang w:val="lt-LT" w:eastAsia="lt-LT"/>
              </w:rPr>
              <w:t xml:space="preserve"> ir kelionės krypt</w:t>
            </w:r>
            <w:r w:rsidR="00D5730B" w:rsidRPr="002831AF">
              <w:rPr>
                <w:lang w:val="lt-LT" w:eastAsia="lt-LT"/>
              </w:rPr>
              <w:t>y</w:t>
            </w:r>
            <w:r w:rsidR="001F0FE0" w:rsidRPr="002831AF">
              <w:rPr>
                <w:lang w:val="lt-LT" w:eastAsia="lt-LT"/>
              </w:rPr>
              <w:t>s (nurodoma šalis ir miestas)</w:t>
            </w:r>
            <w:r w:rsidR="00E10094" w:rsidRPr="002831AF">
              <w:rPr>
                <w:lang w:val="lt-LT" w:eastAsia="lt-LT"/>
              </w:rPr>
              <w:t xml:space="preserve"> </w:t>
            </w:r>
          </w:p>
        </w:tc>
      </w:tr>
      <w:tr w:rsidR="000C5F56" w:rsidRPr="000C5F56" w14:paraId="17F1387E" w14:textId="77777777" w:rsidTr="000C5F56">
        <w:trPr>
          <w:trHeight w:val="278"/>
        </w:trPr>
        <w:tc>
          <w:tcPr>
            <w:tcW w:w="3227" w:type="dxa"/>
            <w:tcBorders>
              <w:top w:val="single" w:sz="4" w:space="0" w:color="auto"/>
              <w:left w:val="single" w:sz="4" w:space="0" w:color="auto"/>
              <w:bottom w:val="single" w:sz="4" w:space="0" w:color="auto"/>
              <w:right w:val="single" w:sz="4" w:space="0" w:color="auto"/>
            </w:tcBorders>
            <w:shd w:val="clear" w:color="auto" w:fill="auto"/>
            <w:noWrap/>
          </w:tcPr>
          <w:p w14:paraId="34FA2DAD" w14:textId="63C11B91" w:rsidR="000C5F56" w:rsidRPr="000C5F56" w:rsidRDefault="000C5F56" w:rsidP="009831C8">
            <w:pPr>
              <w:rPr>
                <w:rFonts w:ascii="Times New Roman" w:hAnsi="Times New Roman" w:cs="Times New Roman"/>
                <w:b/>
                <w:sz w:val="24"/>
                <w:szCs w:val="24"/>
              </w:rPr>
            </w:pPr>
            <w:r w:rsidRPr="000C5F56">
              <w:rPr>
                <w:rFonts w:ascii="Times New Roman" w:hAnsi="Times New Roman" w:cs="Times New Roman"/>
                <w:b/>
                <w:sz w:val="24"/>
                <w:szCs w:val="24"/>
                <w:lang w:val="lt-LT"/>
              </w:rPr>
              <w:t>Paskolos išmokėjimo Paskolos gavėjui tvarka</w:t>
            </w:r>
          </w:p>
        </w:tc>
        <w:tc>
          <w:tcPr>
            <w:tcW w:w="11482" w:type="dxa"/>
            <w:tcBorders>
              <w:top w:val="single" w:sz="4" w:space="0" w:color="auto"/>
              <w:left w:val="single" w:sz="4" w:space="0" w:color="auto"/>
              <w:bottom w:val="single" w:sz="4" w:space="0" w:color="auto"/>
              <w:right w:val="single" w:sz="4" w:space="0" w:color="auto"/>
            </w:tcBorders>
            <w:shd w:val="clear" w:color="auto" w:fill="auto"/>
          </w:tcPr>
          <w:p w14:paraId="3A03DD28" w14:textId="77777777" w:rsidR="000C5F56" w:rsidRPr="002831AF" w:rsidRDefault="000C5F56" w:rsidP="000C5F56">
            <w:pPr>
              <w:pStyle w:val="BasicParagraph"/>
              <w:numPr>
                <w:ilvl w:val="0"/>
                <w:numId w:val="8"/>
              </w:numPr>
              <w:tabs>
                <w:tab w:val="left" w:pos="436"/>
              </w:tabs>
              <w:spacing w:line="240" w:lineRule="auto"/>
              <w:ind w:left="343" w:hanging="343"/>
              <w:jc w:val="both"/>
              <w:rPr>
                <w:lang w:val="lt-LT" w:eastAsia="lt-LT"/>
              </w:rPr>
            </w:pPr>
            <w:r w:rsidRPr="000B23C2">
              <w:rPr>
                <w:lang w:val="lt-LT" w:eastAsia="lt-LT"/>
              </w:rPr>
              <w:t xml:space="preserve">Paskolos išmokėjimo metu Paskolos gavėjas turi turėti galiojantį kelionių organizatoriaus pažymėjimą ir nebūti įgijęs bankrutuojančios, bankrutavusios, restruktūrizuojamos, likviduojamos įmonės </w:t>
            </w:r>
            <w:r w:rsidRPr="002831AF">
              <w:rPr>
                <w:lang w:val="lt-LT" w:eastAsia="lt-LT"/>
              </w:rPr>
              <w:t>statuso;</w:t>
            </w:r>
          </w:p>
          <w:p w14:paraId="41482771" w14:textId="07A457DE" w:rsidR="000C5F56" w:rsidRPr="000B23C2" w:rsidRDefault="000C5F56" w:rsidP="000C5F56">
            <w:pPr>
              <w:pStyle w:val="BasicParagraph"/>
              <w:numPr>
                <w:ilvl w:val="0"/>
                <w:numId w:val="8"/>
              </w:numPr>
              <w:tabs>
                <w:tab w:val="left" w:pos="436"/>
              </w:tabs>
              <w:spacing w:line="240" w:lineRule="auto"/>
              <w:ind w:left="343" w:hanging="343"/>
              <w:jc w:val="both"/>
              <w:rPr>
                <w:lang w:val="lt-LT" w:eastAsia="lt-LT"/>
              </w:rPr>
            </w:pPr>
            <w:r w:rsidRPr="002831AF">
              <w:rPr>
                <w:lang w:val="lt-LT" w:eastAsia="lt-LT"/>
              </w:rPr>
              <w:t>Atlikus Paskolos išmokėjimą, Paskolos gavėjas per 15 darbo dienų privalo pervesti lėšas atitinkamiems Turistams ir per</w:t>
            </w:r>
            <w:r w:rsidRPr="009736AB">
              <w:rPr>
                <w:lang w:val="lt-LT" w:eastAsia="lt-LT"/>
              </w:rPr>
              <w:t xml:space="preserve"> 10 darbo dienų pateikti Paskolos panaudojimą pagal paskirtį pagrindžiančią informaciją „Invegai“: organizuotų turistinių kelionių sutarčių numeri</w:t>
            </w:r>
            <w:r w:rsidR="00AF3557" w:rsidRPr="009736AB">
              <w:rPr>
                <w:lang w:val="lt-LT" w:eastAsia="lt-LT"/>
              </w:rPr>
              <w:t>us</w:t>
            </w:r>
            <w:r w:rsidRPr="009736AB">
              <w:rPr>
                <w:lang w:val="lt-LT" w:eastAsia="lt-LT"/>
              </w:rPr>
              <w:t>, jų sudarymo dat</w:t>
            </w:r>
            <w:r w:rsidR="00AF3557" w:rsidRPr="009736AB">
              <w:rPr>
                <w:lang w:val="lt-LT" w:eastAsia="lt-LT"/>
              </w:rPr>
              <w:t>ą</w:t>
            </w:r>
            <w:r w:rsidRPr="009736AB">
              <w:rPr>
                <w:lang w:val="lt-LT" w:eastAsia="lt-LT"/>
              </w:rPr>
              <w:t>, grąžintin</w:t>
            </w:r>
            <w:r w:rsidR="00AF3557" w:rsidRPr="009736AB">
              <w:rPr>
                <w:lang w:val="lt-LT" w:eastAsia="lt-LT"/>
              </w:rPr>
              <w:t>ą</w:t>
            </w:r>
            <w:r w:rsidRPr="009736AB">
              <w:rPr>
                <w:lang w:val="lt-LT" w:eastAsia="lt-LT"/>
              </w:rPr>
              <w:t xml:space="preserve"> sum</w:t>
            </w:r>
            <w:r w:rsidR="00AF3557" w:rsidRPr="009736AB">
              <w:rPr>
                <w:lang w:val="lt-LT" w:eastAsia="lt-LT"/>
              </w:rPr>
              <w:t>ą</w:t>
            </w:r>
            <w:r w:rsidRPr="009736AB">
              <w:rPr>
                <w:lang w:val="lt-LT" w:eastAsia="lt-LT"/>
              </w:rPr>
              <w:t>, neįvykusios kelionės dat</w:t>
            </w:r>
            <w:r w:rsidR="00AF3557" w:rsidRPr="009736AB">
              <w:rPr>
                <w:lang w:val="lt-LT" w:eastAsia="lt-LT"/>
              </w:rPr>
              <w:t>a</w:t>
            </w:r>
            <w:r w:rsidRPr="009736AB">
              <w:rPr>
                <w:lang w:val="lt-LT" w:eastAsia="lt-LT"/>
              </w:rPr>
              <w:t>s (buvusios pradinėse organizuotų turistinių kelionių sutartyse), kelionių organizatoriaus grąžint</w:t>
            </w:r>
            <w:r w:rsidR="00AF3557" w:rsidRPr="009736AB">
              <w:rPr>
                <w:lang w:val="lt-LT" w:eastAsia="lt-LT"/>
              </w:rPr>
              <w:t>ą</w:t>
            </w:r>
            <w:r w:rsidRPr="009736AB">
              <w:rPr>
                <w:lang w:val="lt-LT" w:eastAsia="lt-LT"/>
              </w:rPr>
              <w:t xml:space="preserve"> sum</w:t>
            </w:r>
            <w:r w:rsidR="00AF3557" w:rsidRPr="009736AB">
              <w:rPr>
                <w:lang w:val="lt-LT" w:eastAsia="lt-LT"/>
              </w:rPr>
              <w:t>ą</w:t>
            </w:r>
            <w:r w:rsidRPr="009736AB">
              <w:rPr>
                <w:lang w:val="lt-LT" w:eastAsia="lt-LT"/>
              </w:rPr>
              <w:t>, grąžinimo dat</w:t>
            </w:r>
            <w:r w:rsidR="00AF3557" w:rsidRPr="009736AB">
              <w:rPr>
                <w:lang w:val="lt-LT" w:eastAsia="lt-LT"/>
              </w:rPr>
              <w:t>ą</w:t>
            </w:r>
            <w:r w:rsidRPr="009736AB">
              <w:rPr>
                <w:lang w:val="lt-LT" w:eastAsia="lt-LT"/>
              </w:rPr>
              <w:t xml:space="preserve"> ir pervest</w:t>
            </w:r>
            <w:r w:rsidR="00AF3557" w:rsidRPr="009736AB">
              <w:rPr>
                <w:lang w:val="lt-LT" w:eastAsia="lt-LT"/>
              </w:rPr>
              <w:t>ą</w:t>
            </w:r>
            <w:r w:rsidRPr="009736AB">
              <w:rPr>
                <w:lang w:val="lt-LT" w:eastAsia="lt-LT"/>
              </w:rPr>
              <w:t xml:space="preserve"> lėšų sum</w:t>
            </w:r>
            <w:r w:rsidR="00AF3557" w:rsidRPr="009736AB">
              <w:rPr>
                <w:lang w:val="lt-LT" w:eastAsia="lt-LT"/>
              </w:rPr>
              <w:t>ą</w:t>
            </w:r>
            <w:r w:rsidRPr="009736AB">
              <w:rPr>
                <w:lang w:val="lt-LT" w:eastAsia="lt-LT"/>
              </w:rPr>
              <w:t xml:space="preserve"> ir (arba) pateikiamas </w:t>
            </w:r>
            <w:r w:rsidRPr="000B23C2">
              <w:rPr>
                <w:lang w:val="lt-LT" w:eastAsia="lt-LT"/>
              </w:rPr>
              <w:t>Paskolos gavėjo sąskaitų išrašas.</w:t>
            </w:r>
          </w:p>
          <w:p w14:paraId="7CB71D6F" w14:textId="6BC3BDBD" w:rsidR="000C5F56" w:rsidRPr="009736AB" w:rsidRDefault="000C5F56" w:rsidP="009736AB">
            <w:pPr>
              <w:pStyle w:val="BasicParagraph"/>
              <w:numPr>
                <w:ilvl w:val="0"/>
                <w:numId w:val="8"/>
              </w:numPr>
              <w:tabs>
                <w:tab w:val="left" w:pos="436"/>
              </w:tabs>
              <w:spacing w:line="240" w:lineRule="auto"/>
              <w:ind w:left="343" w:hanging="343"/>
              <w:jc w:val="both"/>
              <w:rPr>
                <w:lang w:val="lt-LT" w:eastAsia="lt-LT"/>
              </w:rPr>
            </w:pPr>
            <w:r w:rsidRPr="00B85800">
              <w:rPr>
                <w:lang w:val="lt-LT" w:eastAsia="lt-LT"/>
              </w:rPr>
              <w:t xml:space="preserve">Paskolos lėšų panaudojimas pagal paskirtį bus vertinamas atliekant dokumentinę patikrą „Invegos“ nustatyta tvarka, kurios metu turės būti pateikti įrodymai, patvirtinantys organizuotos turistinės kelionės sutarties sudarymą, </w:t>
            </w:r>
            <w:r w:rsidR="00E424E1" w:rsidRPr="00083BB8">
              <w:rPr>
                <w:lang w:val="lt-LT" w:eastAsia="lt-LT"/>
              </w:rPr>
              <w:t xml:space="preserve">informacija, apie </w:t>
            </w:r>
            <w:r w:rsidRPr="00083BB8">
              <w:rPr>
                <w:lang w:val="lt-LT" w:eastAsia="lt-LT"/>
              </w:rPr>
              <w:t>kupon</w:t>
            </w:r>
            <w:r w:rsidR="00E424E1" w:rsidRPr="00083BB8">
              <w:rPr>
                <w:lang w:val="lt-LT" w:eastAsia="lt-LT"/>
              </w:rPr>
              <w:t>o, pagal organizuotos turistinės kelionės sutartį, atsisakymą</w:t>
            </w:r>
            <w:r w:rsidRPr="00083BB8">
              <w:rPr>
                <w:lang w:val="lt-LT" w:eastAsia="lt-LT"/>
              </w:rPr>
              <w:t>, pasiūlytą suteikti Turizmo įstatymo nustatyta tvarka, ir kiti Paskolos panaudojimą pagal paskirtį patvirtinantys dokumentai</w:t>
            </w:r>
          </w:p>
        </w:tc>
      </w:tr>
      <w:tr w:rsidR="00464A36" w:rsidRPr="000C5F56" w14:paraId="54F6F048" w14:textId="77777777" w:rsidTr="00BC5A5F">
        <w:trPr>
          <w:trHeight w:val="278"/>
        </w:trPr>
        <w:tc>
          <w:tcPr>
            <w:tcW w:w="3227" w:type="dxa"/>
            <w:tcBorders>
              <w:bottom w:val="single" w:sz="4" w:space="0" w:color="000000"/>
            </w:tcBorders>
            <w:shd w:val="clear" w:color="auto" w:fill="auto"/>
            <w:noWrap/>
          </w:tcPr>
          <w:p w14:paraId="46191CB1" w14:textId="77777777" w:rsidR="00464A36" w:rsidRPr="000C5F56" w:rsidRDefault="00464A36" w:rsidP="00464A36">
            <w:pPr>
              <w:rPr>
                <w:rFonts w:ascii="Times New Roman" w:hAnsi="Times New Roman" w:cs="Times New Roman"/>
                <w:b/>
                <w:sz w:val="24"/>
                <w:szCs w:val="24"/>
                <w:lang w:val="lt-LT"/>
              </w:rPr>
            </w:pPr>
            <w:r w:rsidRPr="000C5F56">
              <w:rPr>
                <w:rFonts w:ascii="Times New Roman" w:hAnsi="Times New Roman"/>
                <w:b/>
                <w:sz w:val="24"/>
                <w:szCs w:val="24"/>
                <w:lang w:val="lt-LT"/>
              </w:rPr>
              <w:t>Paskolos grąžinimo grafikas</w:t>
            </w:r>
          </w:p>
        </w:tc>
        <w:tc>
          <w:tcPr>
            <w:tcW w:w="11482" w:type="dxa"/>
            <w:tcBorders>
              <w:bottom w:val="single" w:sz="4" w:space="0" w:color="000000"/>
            </w:tcBorders>
            <w:shd w:val="clear" w:color="auto" w:fill="auto"/>
          </w:tcPr>
          <w:p w14:paraId="4C6E9D00" w14:textId="77777777" w:rsidR="00760FB3" w:rsidRPr="009736AB" w:rsidRDefault="00D43CDA" w:rsidP="00E10094">
            <w:pPr>
              <w:pStyle w:val="BasicParagraph"/>
              <w:numPr>
                <w:ilvl w:val="0"/>
                <w:numId w:val="4"/>
              </w:numPr>
              <w:tabs>
                <w:tab w:val="left" w:pos="280"/>
              </w:tabs>
              <w:spacing w:line="240" w:lineRule="auto"/>
              <w:ind w:left="0" w:firstLine="0"/>
              <w:jc w:val="both"/>
              <w:rPr>
                <w:lang w:val="lt-LT" w:eastAsia="lt-LT"/>
              </w:rPr>
            </w:pPr>
            <w:r w:rsidRPr="009736AB">
              <w:rPr>
                <w:lang w:val="lt-LT" w:eastAsia="lt-LT"/>
              </w:rPr>
              <w:t>Paskola pradedama grąžinti</w:t>
            </w:r>
            <w:r w:rsidR="00760FB3" w:rsidRPr="009736AB">
              <w:rPr>
                <w:lang w:val="lt-LT" w:eastAsia="lt-LT"/>
              </w:rPr>
              <w:t>:</w:t>
            </w:r>
          </w:p>
          <w:p w14:paraId="4A89D5A7" w14:textId="77777777" w:rsidR="004E2492" w:rsidRPr="009736AB" w:rsidRDefault="004E2492" w:rsidP="00E10094">
            <w:pPr>
              <w:pStyle w:val="BasicParagraph"/>
              <w:numPr>
                <w:ilvl w:val="0"/>
                <w:numId w:val="5"/>
              </w:numPr>
              <w:tabs>
                <w:tab w:val="left" w:pos="280"/>
              </w:tabs>
              <w:spacing w:line="240" w:lineRule="auto"/>
              <w:ind w:left="0" w:firstLine="0"/>
              <w:jc w:val="both"/>
              <w:rPr>
                <w:lang w:val="lt-LT" w:eastAsia="lt-LT"/>
              </w:rPr>
            </w:pPr>
            <w:r w:rsidRPr="009736AB">
              <w:rPr>
                <w:lang w:val="lt-LT" w:eastAsia="lt-LT"/>
              </w:rPr>
              <w:t>praėjus 6 mėnesiams po Paskolos sutarties sudarymo dienos, kai Paskolos trukmė yra iki 18 mėn.;</w:t>
            </w:r>
          </w:p>
          <w:p w14:paraId="24D63A8A" w14:textId="35DB036C" w:rsidR="00D43CDA" w:rsidRPr="009736AB" w:rsidRDefault="00D43CDA" w:rsidP="00E10094">
            <w:pPr>
              <w:pStyle w:val="BasicParagraph"/>
              <w:numPr>
                <w:ilvl w:val="0"/>
                <w:numId w:val="5"/>
              </w:numPr>
              <w:tabs>
                <w:tab w:val="left" w:pos="280"/>
              </w:tabs>
              <w:spacing w:line="240" w:lineRule="auto"/>
              <w:ind w:left="0" w:firstLine="0"/>
              <w:jc w:val="both"/>
              <w:rPr>
                <w:lang w:val="lt-LT" w:eastAsia="lt-LT"/>
              </w:rPr>
            </w:pPr>
            <w:r w:rsidRPr="009736AB">
              <w:rPr>
                <w:lang w:val="lt-LT" w:eastAsia="lt-LT"/>
              </w:rPr>
              <w:t xml:space="preserve">praėjus 12 mėnesių po </w:t>
            </w:r>
            <w:r w:rsidR="000C6F32" w:rsidRPr="009736AB">
              <w:rPr>
                <w:lang w:val="lt-LT" w:eastAsia="lt-LT"/>
              </w:rPr>
              <w:t>P</w:t>
            </w:r>
            <w:r w:rsidRPr="009736AB">
              <w:rPr>
                <w:lang w:val="lt-LT" w:eastAsia="lt-LT"/>
              </w:rPr>
              <w:t xml:space="preserve">askolos </w:t>
            </w:r>
            <w:r w:rsidR="000C6F32" w:rsidRPr="009736AB">
              <w:rPr>
                <w:lang w:val="lt-LT" w:eastAsia="lt-LT"/>
              </w:rPr>
              <w:t>sutarties sudarymo</w:t>
            </w:r>
            <w:r w:rsidRPr="009736AB">
              <w:rPr>
                <w:lang w:val="lt-LT" w:eastAsia="lt-LT"/>
              </w:rPr>
              <w:t xml:space="preserve"> dienos</w:t>
            </w:r>
            <w:r w:rsidR="00760FB3" w:rsidRPr="009736AB">
              <w:rPr>
                <w:lang w:val="lt-LT" w:eastAsia="lt-LT"/>
              </w:rPr>
              <w:t>, kai Paskolos trukmė ilgesnė nei 18 mėn.</w:t>
            </w:r>
            <w:r w:rsidRPr="009736AB">
              <w:rPr>
                <w:lang w:val="lt-LT" w:eastAsia="lt-LT"/>
              </w:rPr>
              <w:t>;</w:t>
            </w:r>
          </w:p>
          <w:p w14:paraId="506B71B9" w14:textId="051FAC5A" w:rsidR="00D35E35" w:rsidRPr="009736AB" w:rsidRDefault="000831D5" w:rsidP="00E10094">
            <w:pPr>
              <w:pStyle w:val="BasicParagraph"/>
              <w:numPr>
                <w:ilvl w:val="0"/>
                <w:numId w:val="4"/>
              </w:numPr>
              <w:tabs>
                <w:tab w:val="left" w:pos="204"/>
                <w:tab w:val="left" w:pos="420"/>
              </w:tabs>
              <w:spacing w:line="240" w:lineRule="auto"/>
              <w:ind w:left="0" w:firstLine="0"/>
              <w:jc w:val="both"/>
              <w:rPr>
                <w:lang w:val="lt-LT" w:eastAsia="lt-LT"/>
              </w:rPr>
            </w:pPr>
            <w:r w:rsidRPr="009736AB">
              <w:rPr>
                <w:lang w:val="lt-LT" w:eastAsia="lt-LT"/>
              </w:rPr>
              <w:t xml:space="preserve">Paskolos grąžinimo grafikas yra linijinis, mokant kas mėnesį pagal </w:t>
            </w:r>
            <w:r w:rsidR="00283404" w:rsidRPr="009736AB">
              <w:rPr>
                <w:lang w:val="lt-LT" w:eastAsia="lt-LT"/>
              </w:rPr>
              <w:t>P</w:t>
            </w:r>
            <w:r w:rsidRPr="009736AB">
              <w:rPr>
                <w:lang w:val="lt-LT" w:eastAsia="lt-LT"/>
              </w:rPr>
              <w:t>askolos grafiką</w:t>
            </w:r>
            <w:r w:rsidR="00D35E35" w:rsidRPr="009736AB">
              <w:rPr>
                <w:lang w:val="lt-LT" w:eastAsia="lt-LT"/>
              </w:rPr>
              <w:t>;</w:t>
            </w:r>
          </w:p>
          <w:p w14:paraId="4AD47E1D" w14:textId="2B23BD8E" w:rsidR="00D43CDA" w:rsidRPr="000C5F56" w:rsidRDefault="00D43CDA" w:rsidP="00E10094">
            <w:pPr>
              <w:pStyle w:val="BasicParagraph"/>
              <w:numPr>
                <w:ilvl w:val="0"/>
                <w:numId w:val="4"/>
              </w:numPr>
              <w:tabs>
                <w:tab w:val="left" w:pos="204"/>
                <w:tab w:val="left" w:pos="420"/>
              </w:tabs>
              <w:spacing w:line="240" w:lineRule="auto"/>
              <w:ind w:left="0" w:firstLine="0"/>
              <w:jc w:val="both"/>
              <w:rPr>
                <w:lang w:val="lt-LT" w:eastAsia="lt-LT"/>
              </w:rPr>
            </w:pPr>
            <w:r w:rsidRPr="009736AB">
              <w:rPr>
                <w:lang w:val="lt-LT" w:eastAsia="lt-LT"/>
              </w:rPr>
              <w:t xml:space="preserve">Paskolos gavėjas gali grąžinti </w:t>
            </w:r>
            <w:r w:rsidR="00283404" w:rsidRPr="009736AB">
              <w:rPr>
                <w:lang w:val="lt-LT" w:eastAsia="lt-LT"/>
              </w:rPr>
              <w:t>P</w:t>
            </w:r>
            <w:r w:rsidRPr="009736AB">
              <w:rPr>
                <w:lang w:val="lt-LT" w:eastAsia="lt-LT"/>
              </w:rPr>
              <w:t>askolą ar jos dalį anksčiau nei nustatyta grąžinimo grafike</w:t>
            </w:r>
          </w:p>
        </w:tc>
      </w:tr>
      <w:tr w:rsidR="00464A36" w:rsidRPr="000C5F56" w14:paraId="6E3B3995" w14:textId="77777777" w:rsidTr="004627D0">
        <w:trPr>
          <w:trHeight w:val="278"/>
        </w:trPr>
        <w:tc>
          <w:tcPr>
            <w:tcW w:w="3227" w:type="dxa"/>
            <w:tcBorders>
              <w:bottom w:val="single" w:sz="4" w:space="0" w:color="000000"/>
            </w:tcBorders>
            <w:noWrap/>
          </w:tcPr>
          <w:p w14:paraId="206CDA84" w14:textId="7B7425C8" w:rsidR="00464A36" w:rsidRPr="000C5F56" w:rsidRDefault="00464A36" w:rsidP="00464A36">
            <w:pPr>
              <w:rPr>
                <w:rFonts w:ascii="Times New Roman" w:hAnsi="Times New Roman"/>
                <w:b/>
                <w:sz w:val="24"/>
                <w:szCs w:val="24"/>
                <w:lang w:val="lt-LT"/>
              </w:rPr>
            </w:pPr>
            <w:r w:rsidRPr="000C5F56">
              <w:rPr>
                <w:rFonts w:ascii="Times New Roman" w:hAnsi="Times New Roman"/>
                <w:b/>
                <w:sz w:val="24"/>
                <w:szCs w:val="24"/>
                <w:lang w:val="lt-LT"/>
              </w:rPr>
              <w:t>Paskol</w:t>
            </w:r>
            <w:r w:rsidR="00423079" w:rsidRPr="000C5F56">
              <w:rPr>
                <w:rFonts w:ascii="Times New Roman" w:hAnsi="Times New Roman"/>
                <w:b/>
                <w:sz w:val="24"/>
                <w:szCs w:val="24"/>
                <w:lang w:val="lt-LT"/>
              </w:rPr>
              <w:t>os</w:t>
            </w:r>
            <w:r w:rsidRPr="000C5F56">
              <w:rPr>
                <w:rFonts w:ascii="Times New Roman" w:hAnsi="Times New Roman"/>
                <w:b/>
                <w:sz w:val="24"/>
                <w:szCs w:val="24"/>
                <w:lang w:val="lt-LT"/>
              </w:rPr>
              <w:t xml:space="preserve"> užtikrinimo priemonės</w:t>
            </w:r>
          </w:p>
          <w:p w14:paraId="0B07C410" w14:textId="77777777" w:rsidR="004627D0" w:rsidRPr="000C5F56" w:rsidRDefault="004627D0" w:rsidP="00F13EE9">
            <w:pPr>
              <w:rPr>
                <w:rFonts w:ascii="Times New Roman" w:hAnsi="Times New Roman" w:cs="Times New Roman"/>
                <w:b/>
                <w:sz w:val="24"/>
                <w:szCs w:val="24"/>
                <w:lang w:val="lt-LT"/>
              </w:rPr>
            </w:pPr>
          </w:p>
        </w:tc>
        <w:tc>
          <w:tcPr>
            <w:tcW w:w="11482" w:type="dxa"/>
            <w:tcBorders>
              <w:bottom w:val="single" w:sz="4" w:space="0" w:color="000000"/>
            </w:tcBorders>
          </w:tcPr>
          <w:p w14:paraId="43F93F94" w14:textId="31DA70D4" w:rsidR="006A3A12" w:rsidRPr="000C5F56" w:rsidRDefault="00163478" w:rsidP="00C0528D">
            <w:pPr>
              <w:autoSpaceDE w:val="0"/>
              <w:autoSpaceDN w:val="0"/>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lastRenderedPageBreak/>
              <w:t>Paskolos daliai, viršijančiai 1 mln. sumą</w:t>
            </w:r>
            <w:r w:rsidR="00F307B7" w:rsidRPr="000C5F56">
              <w:rPr>
                <w:rFonts w:ascii="Times New Roman" w:hAnsi="Times New Roman" w:cs="Times New Roman"/>
                <w:sz w:val="24"/>
                <w:szCs w:val="24"/>
                <w:lang w:val="lt-LT"/>
              </w:rPr>
              <w:t>,</w:t>
            </w:r>
            <w:r w:rsidR="00D62C9D" w:rsidRPr="000C5F56">
              <w:rPr>
                <w:rFonts w:ascii="Times New Roman" w:hAnsi="Times New Roman" w:cs="Times New Roman"/>
                <w:sz w:val="24"/>
                <w:szCs w:val="24"/>
                <w:lang w:val="lt-LT"/>
              </w:rPr>
              <w:t xml:space="preserve"> taikomos</w:t>
            </w:r>
            <w:r w:rsidR="000C6F32" w:rsidRPr="000C5F56">
              <w:rPr>
                <w:rFonts w:ascii="Times New Roman" w:hAnsi="Times New Roman" w:cs="Times New Roman"/>
                <w:sz w:val="24"/>
                <w:szCs w:val="24"/>
                <w:lang w:val="lt-LT"/>
              </w:rPr>
              <w:t xml:space="preserve"> Paskol</w:t>
            </w:r>
            <w:r w:rsidR="00423079" w:rsidRPr="000C5F56">
              <w:rPr>
                <w:rFonts w:ascii="Times New Roman" w:hAnsi="Times New Roman" w:cs="Times New Roman"/>
                <w:sz w:val="24"/>
                <w:szCs w:val="24"/>
                <w:lang w:val="lt-LT"/>
              </w:rPr>
              <w:t>os</w:t>
            </w:r>
            <w:r w:rsidR="000C6F32" w:rsidRPr="000C5F56">
              <w:rPr>
                <w:rFonts w:ascii="Times New Roman" w:hAnsi="Times New Roman" w:cs="Times New Roman"/>
                <w:sz w:val="24"/>
                <w:szCs w:val="24"/>
                <w:lang w:val="lt-LT"/>
              </w:rPr>
              <w:t xml:space="preserve"> užtikrinimo priemonės</w:t>
            </w:r>
            <w:r w:rsidR="006A3A12" w:rsidRPr="000C5F56">
              <w:rPr>
                <w:rFonts w:ascii="Times New Roman" w:hAnsi="Times New Roman" w:cs="Times New Roman"/>
                <w:sz w:val="24"/>
                <w:szCs w:val="24"/>
                <w:lang w:val="lt-LT"/>
              </w:rPr>
              <w:t>:</w:t>
            </w:r>
          </w:p>
          <w:p w14:paraId="4C08D939" w14:textId="279F9002" w:rsidR="00EE6AE8" w:rsidRPr="000C5F56" w:rsidRDefault="00EE6AE8" w:rsidP="00E10094">
            <w:pPr>
              <w:pStyle w:val="ListParagraph"/>
              <w:numPr>
                <w:ilvl w:val="0"/>
                <w:numId w:val="7"/>
              </w:numPr>
              <w:tabs>
                <w:tab w:val="left" w:pos="350"/>
              </w:tabs>
              <w:autoSpaceDE w:val="0"/>
              <w:autoSpaceDN w:val="0"/>
              <w:spacing w:line="240" w:lineRule="auto"/>
              <w:ind w:left="350" w:hanging="350"/>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lastRenderedPageBreak/>
              <w:t>Paskolos gavėjo akcininko (-ų) laidavimas ne mažesnei nei 20 proc. suteikiamos Paskolos sumai, jei laiduotojo (garanto) finansinė būklė atitinka prisiimamus pagal laidavimo (garantijos) sutartį įsipareigojimus pagal Lietuvos banko 2008 m. rugsėjo 25 d. nutarimą Nr. 149 „Dėl vidaus kontrolės ir rizikos vertinimo (valdymo) organizavimo nuostatų“</w:t>
            </w:r>
            <w:r w:rsidR="00132AD7">
              <w:rPr>
                <w:rFonts w:ascii="Times New Roman" w:hAnsi="Times New Roman" w:cs="Times New Roman"/>
                <w:sz w:val="24"/>
                <w:szCs w:val="24"/>
                <w:lang w:val="lt-LT"/>
              </w:rPr>
              <w:t xml:space="preserve"> (</w:t>
            </w:r>
            <w:r w:rsidR="00E87668">
              <w:rPr>
                <w:rFonts w:ascii="Times New Roman" w:hAnsi="Times New Roman" w:cs="Times New Roman"/>
                <w:sz w:val="24"/>
                <w:szCs w:val="24"/>
                <w:lang w:val="lt-LT"/>
              </w:rPr>
              <w:t>netaikoma, kai Paskolos gavėjas yra a</w:t>
            </w:r>
            <w:r w:rsidR="00132AD7">
              <w:rPr>
                <w:rFonts w:ascii="Times New Roman" w:hAnsi="Times New Roman" w:cs="Times New Roman"/>
                <w:sz w:val="24"/>
                <w:szCs w:val="24"/>
                <w:lang w:val="lt-LT"/>
              </w:rPr>
              <w:t>kcin</w:t>
            </w:r>
            <w:r w:rsidR="00E87668">
              <w:rPr>
                <w:rFonts w:ascii="Times New Roman" w:hAnsi="Times New Roman" w:cs="Times New Roman"/>
                <w:sz w:val="24"/>
                <w:szCs w:val="24"/>
                <w:lang w:val="lt-LT"/>
              </w:rPr>
              <w:t>ė</w:t>
            </w:r>
            <w:r w:rsidR="00132AD7">
              <w:rPr>
                <w:rFonts w:ascii="Times New Roman" w:hAnsi="Times New Roman" w:cs="Times New Roman"/>
                <w:sz w:val="24"/>
                <w:szCs w:val="24"/>
                <w:lang w:val="lt-LT"/>
              </w:rPr>
              <w:t xml:space="preserve"> bendrov</w:t>
            </w:r>
            <w:r w:rsidR="00E87668">
              <w:rPr>
                <w:rFonts w:ascii="Times New Roman" w:hAnsi="Times New Roman" w:cs="Times New Roman"/>
                <w:sz w:val="24"/>
                <w:szCs w:val="24"/>
                <w:lang w:val="lt-LT"/>
              </w:rPr>
              <w:t>ė)</w:t>
            </w:r>
            <w:r w:rsidRPr="000C5F56">
              <w:rPr>
                <w:rFonts w:ascii="Times New Roman" w:hAnsi="Times New Roman" w:cs="Times New Roman"/>
                <w:sz w:val="24"/>
                <w:szCs w:val="24"/>
                <w:lang w:val="lt-LT"/>
              </w:rPr>
              <w:t>, ir</w:t>
            </w:r>
          </w:p>
          <w:p w14:paraId="3FFAA61E" w14:textId="2C28641C" w:rsidR="00464A36" w:rsidRDefault="007217E9" w:rsidP="00E10094">
            <w:pPr>
              <w:pStyle w:val="ListParagraph"/>
              <w:numPr>
                <w:ilvl w:val="0"/>
                <w:numId w:val="7"/>
              </w:numPr>
              <w:tabs>
                <w:tab w:val="left" w:pos="350"/>
              </w:tabs>
              <w:autoSpaceDE w:val="0"/>
              <w:autoSpaceDN w:val="0"/>
              <w:spacing w:line="240" w:lineRule="auto"/>
              <w:ind w:left="350" w:hanging="350"/>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t</w:t>
            </w:r>
            <w:r w:rsidR="008A09BE" w:rsidRPr="000C5F56">
              <w:rPr>
                <w:rFonts w:ascii="Times New Roman" w:hAnsi="Times New Roman" w:cs="Times New Roman"/>
                <w:sz w:val="24"/>
                <w:szCs w:val="24"/>
                <w:lang w:val="lt-LT"/>
              </w:rPr>
              <w:t>urto įkeitimas Paskolos sum</w:t>
            </w:r>
            <w:r w:rsidR="000A4BC9" w:rsidRPr="000C5F56">
              <w:rPr>
                <w:rFonts w:ascii="Times New Roman" w:hAnsi="Times New Roman" w:cs="Times New Roman"/>
                <w:sz w:val="24"/>
                <w:szCs w:val="24"/>
                <w:lang w:val="lt-LT"/>
              </w:rPr>
              <w:t>os daliai</w:t>
            </w:r>
            <w:r w:rsidR="008A09BE" w:rsidRPr="000C5F56">
              <w:rPr>
                <w:rFonts w:ascii="Times New Roman" w:hAnsi="Times New Roman" w:cs="Times New Roman"/>
                <w:sz w:val="24"/>
                <w:szCs w:val="24"/>
                <w:lang w:val="lt-LT"/>
              </w:rPr>
              <w:t>,</w:t>
            </w:r>
            <w:r w:rsidR="001D142B" w:rsidRPr="000C5F56">
              <w:rPr>
                <w:rFonts w:ascii="Times New Roman" w:hAnsi="Times New Roman" w:cs="Times New Roman"/>
                <w:sz w:val="24"/>
                <w:szCs w:val="24"/>
                <w:lang w:val="lt-LT"/>
              </w:rPr>
              <w:t xml:space="preserve"> kuri nepadengiama </w:t>
            </w:r>
            <w:r w:rsidR="00EE6AE8" w:rsidRPr="000C5F56">
              <w:rPr>
                <w:rFonts w:ascii="Times New Roman" w:hAnsi="Times New Roman" w:cs="Times New Roman"/>
                <w:sz w:val="24"/>
                <w:szCs w:val="24"/>
                <w:lang w:val="lt-LT"/>
              </w:rPr>
              <w:t>1</w:t>
            </w:r>
            <w:r w:rsidR="00FA553A" w:rsidRPr="000C5F56">
              <w:rPr>
                <w:rFonts w:ascii="Times New Roman" w:hAnsi="Times New Roman" w:cs="Times New Roman"/>
                <w:sz w:val="24"/>
                <w:szCs w:val="24"/>
                <w:lang w:val="lt-LT"/>
              </w:rPr>
              <w:t>-ame punkte nu</w:t>
            </w:r>
            <w:r w:rsidR="006907E0">
              <w:rPr>
                <w:rFonts w:ascii="Times New Roman" w:hAnsi="Times New Roman" w:cs="Times New Roman"/>
                <w:sz w:val="24"/>
                <w:szCs w:val="24"/>
                <w:lang w:val="lt-LT"/>
              </w:rPr>
              <w:t>st</w:t>
            </w:r>
            <w:r w:rsidR="00FA553A" w:rsidRPr="000C5F56">
              <w:rPr>
                <w:rFonts w:ascii="Times New Roman" w:hAnsi="Times New Roman" w:cs="Times New Roman"/>
                <w:sz w:val="24"/>
                <w:szCs w:val="24"/>
                <w:lang w:val="lt-LT"/>
              </w:rPr>
              <w:t>atytu</w:t>
            </w:r>
            <w:r w:rsidR="00282F4C" w:rsidRPr="000C5F56">
              <w:rPr>
                <w:rFonts w:ascii="Times New Roman" w:hAnsi="Times New Roman" w:cs="Times New Roman"/>
                <w:sz w:val="24"/>
                <w:szCs w:val="24"/>
                <w:lang w:val="lt-LT"/>
              </w:rPr>
              <w:t xml:space="preserve"> laidav</w:t>
            </w:r>
            <w:r w:rsidR="00FA553A" w:rsidRPr="000C5F56">
              <w:rPr>
                <w:rFonts w:ascii="Times New Roman" w:hAnsi="Times New Roman" w:cs="Times New Roman"/>
                <w:sz w:val="24"/>
                <w:szCs w:val="24"/>
                <w:lang w:val="lt-LT"/>
              </w:rPr>
              <w:t>imu</w:t>
            </w:r>
            <w:r w:rsidR="0028259D">
              <w:rPr>
                <w:rFonts w:ascii="Times New Roman" w:hAnsi="Times New Roman" w:cs="Times New Roman"/>
                <w:sz w:val="24"/>
                <w:szCs w:val="24"/>
                <w:lang w:val="lt-LT"/>
              </w:rPr>
              <w:t>,</w:t>
            </w:r>
            <w:r w:rsidR="00E87668">
              <w:rPr>
                <w:rFonts w:ascii="Times New Roman" w:hAnsi="Times New Roman" w:cs="Times New Roman"/>
                <w:sz w:val="24"/>
                <w:szCs w:val="24"/>
                <w:lang w:val="lt-LT"/>
              </w:rPr>
              <w:t xml:space="preserve"> arba turto įkeitimas visai Paskolos sumai, kai Paskolos gavėjas yra akcinė bendrovė</w:t>
            </w:r>
            <w:r w:rsidR="00423079" w:rsidRPr="000C5F56">
              <w:rPr>
                <w:rFonts w:ascii="Times New Roman" w:hAnsi="Times New Roman" w:cs="Times New Roman"/>
                <w:sz w:val="24"/>
                <w:szCs w:val="24"/>
                <w:lang w:val="lt-LT"/>
              </w:rPr>
              <w:t>.</w:t>
            </w:r>
            <w:r w:rsidR="008A09BE" w:rsidRPr="000C5F56">
              <w:rPr>
                <w:rFonts w:ascii="Times New Roman" w:hAnsi="Times New Roman" w:cs="Times New Roman"/>
                <w:sz w:val="24"/>
                <w:szCs w:val="24"/>
                <w:lang w:val="lt-LT"/>
              </w:rPr>
              <w:t xml:space="preserve"> </w:t>
            </w:r>
          </w:p>
          <w:p w14:paraId="3EDE38F1" w14:textId="0906147E" w:rsidR="00423079" w:rsidRPr="000C5F56" w:rsidRDefault="008C19E3" w:rsidP="001418A4">
            <w:pPr>
              <w:tabs>
                <w:tab w:val="left" w:pos="316"/>
              </w:tabs>
              <w:autoSpaceDE w:val="0"/>
              <w:autoSpaceDN w:val="0"/>
              <w:jc w:val="both"/>
              <w:rPr>
                <w:rFonts w:ascii="Times New Roman" w:hAnsi="Times New Roman" w:cs="Times New Roman"/>
                <w:sz w:val="24"/>
                <w:szCs w:val="24"/>
                <w:lang w:val="lt-LT"/>
              </w:rPr>
            </w:pPr>
            <w:r w:rsidRPr="008C19E3">
              <w:rPr>
                <w:rFonts w:ascii="Times New Roman" w:hAnsi="Times New Roman" w:cs="Times New Roman"/>
                <w:sz w:val="24"/>
                <w:szCs w:val="24"/>
                <w:lang w:val="lt-LT"/>
              </w:rPr>
              <w:t>Jei Paskolos gavėjas jau yra gavęs finansavimą pagal skatinamąją finansinę priemonę „Paskolos labiausiai nuo COVID-19 nukentėjusiems verslams“ (toliau – COVID paskolų priemonė), Paskolos užtikrinimo priemonės turi būti teikiamos tai daliai, kuri viršija 1 mln. Eur, sumuojant finansavimą, gautą pagal Priemonę ir pagal COVID paskolų priemonę. Pvz.</w:t>
            </w:r>
            <w:r w:rsidR="0089585A">
              <w:rPr>
                <w:rFonts w:ascii="Times New Roman" w:hAnsi="Times New Roman" w:cs="Times New Roman"/>
                <w:sz w:val="24"/>
                <w:szCs w:val="24"/>
                <w:lang w:val="lt-LT"/>
              </w:rPr>
              <w:t>,</w:t>
            </w:r>
            <w:r w:rsidRPr="008C19E3">
              <w:rPr>
                <w:rFonts w:ascii="Times New Roman" w:hAnsi="Times New Roman" w:cs="Times New Roman"/>
                <w:sz w:val="24"/>
                <w:szCs w:val="24"/>
                <w:lang w:val="lt-LT"/>
              </w:rPr>
              <w:t xml:space="preserve"> Paskolos gavėjas yra gavęs  1 mln. Eur pagal COVID paskolų priemonę ir pateikė paraišką gauti </w:t>
            </w:r>
            <w:r w:rsidR="000E1ED0" w:rsidRPr="008C19E3">
              <w:rPr>
                <w:rFonts w:ascii="Times New Roman" w:hAnsi="Times New Roman" w:cs="Times New Roman"/>
                <w:sz w:val="24"/>
                <w:szCs w:val="24"/>
                <w:lang w:val="lt-LT"/>
              </w:rPr>
              <w:t>2</w:t>
            </w:r>
            <w:r w:rsidR="000E1ED0">
              <w:rPr>
                <w:rFonts w:ascii="Times New Roman" w:hAnsi="Times New Roman" w:cs="Times New Roman"/>
                <w:sz w:val="24"/>
                <w:szCs w:val="24"/>
                <w:lang w:val="lt-LT"/>
              </w:rPr>
              <w:t> </w:t>
            </w:r>
            <w:r w:rsidRPr="008C19E3">
              <w:rPr>
                <w:rFonts w:ascii="Times New Roman" w:hAnsi="Times New Roman" w:cs="Times New Roman"/>
                <w:sz w:val="24"/>
                <w:szCs w:val="24"/>
                <w:lang w:val="lt-LT"/>
              </w:rPr>
              <w:t xml:space="preserve">mln. Eur Paskolą pagal Priemonę, tuomet </w:t>
            </w:r>
            <w:r w:rsidR="00956987">
              <w:rPr>
                <w:rFonts w:ascii="Times New Roman" w:hAnsi="Times New Roman" w:cs="Times New Roman"/>
                <w:sz w:val="24"/>
                <w:szCs w:val="24"/>
                <w:lang w:val="lt-LT"/>
              </w:rPr>
              <w:t xml:space="preserve">Paskolai pagal Priemonę gauti </w:t>
            </w:r>
            <w:r w:rsidRPr="008C19E3">
              <w:rPr>
                <w:rFonts w:ascii="Times New Roman" w:hAnsi="Times New Roman" w:cs="Times New Roman"/>
                <w:sz w:val="24"/>
                <w:szCs w:val="24"/>
                <w:lang w:val="lt-LT"/>
              </w:rPr>
              <w:t xml:space="preserve">turi būti pateikta Paskolos užtikrinimo priemonių 2 mln. Eur sumai </w:t>
            </w:r>
          </w:p>
        </w:tc>
      </w:tr>
      <w:tr w:rsidR="00464A36" w:rsidRPr="000C5F56" w14:paraId="1594EEE8" w14:textId="77777777" w:rsidTr="004627D0">
        <w:trPr>
          <w:trHeight w:val="278"/>
        </w:trPr>
        <w:tc>
          <w:tcPr>
            <w:tcW w:w="3227" w:type="dxa"/>
            <w:tcBorders>
              <w:bottom w:val="single" w:sz="4" w:space="0" w:color="000000"/>
            </w:tcBorders>
            <w:noWrap/>
          </w:tcPr>
          <w:p w14:paraId="711D06A2" w14:textId="35324FC1" w:rsidR="00464A36" w:rsidRPr="000C5F56" w:rsidRDefault="00464A36" w:rsidP="00464A36">
            <w:pPr>
              <w:rPr>
                <w:rFonts w:ascii="Times New Roman" w:hAnsi="Times New Roman" w:cs="Times New Roman"/>
                <w:b/>
                <w:sz w:val="24"/>
                <w:szCs w:val="24"/>
                <w:lang w:val="lt-LT"/>
              </w:rPr>
            </w:pPr>
            <w:r w:rsidRPr="000C5F56">
              <w:rPr>
                <w:rFonts w:ascii="Times New Roman" w:hAnsi="Times New Roman"/>
                <w:b/>
                <w:sz w:val="24"/>
                <w:szCs w:val="24"/>
                <w:lang w:val="lt-LT"/>
              </w:rPr>
              <w:lastRenderedPageBreak/>
              <w:t>Paskolų teikimo kaina Paskol</w:t>
            </w:r>
            <w:r w:rsidR="008B4896" w:rsidRPr="000C5F56">
              <w:rPr>
                <w:rFonts w:ascii="Times New Roman" w:hAnsi="Times New Roman"/>
                <w:b/>
                <w:sz w:val="24"/>
                <w:szCs w:val="24"/>
                <w:lang w:val="lt-LT"/>
              </w:rPr>
              <w:t>os</w:t>
            </w:r>
            <w:r w:rsidRPr="000C5F56">
              <w:rPr>
                <w:rFonts w:ascii="Times New Roman" w:hAnsi="Times New Roman"/>
                <w:b/>
                <w:sz w:val="24"/>
                <w:szCs w:val="24"/>
                <w:lang w:val="lt-LT"/>
              </w:rPr>
              <w:t xml:space="preserve"> gavėjams </w:t>
            </w:r>
          </w:p>
        </w:tc>
        <w:tc>
          <w:tcPr>
            <w:tcW w:w="11482" w:type="dxa"/>
            <w:tcBorders>
              <w:bottom w:val="single" w:sz="4" w:space="0" w:color="000000"/>
            </w:tcBorders>
          </w:tcPr>
          <w:p w14:paraId="01945849" w14:textId="77777777" w:rsidR="00464A36" w:rsidRPr="000C5F56" w:rsidRDefault="00464A36" w:rsidP="00464A36">
            <w:pPr>
              <w:keepNext/>
              <w:autoSpaceDE w:val="0"/>
              <w:autoSpaceDN w:val="0"/>
              <w:contextualSpacing/>
              <w:jc w:val="both"/>
              <w:rPr>
                <w:rFonts w:ascii="Times New Roman" w:hAnsi="Times New Roman"/>
                <w:sz w:val="24"/>
                <w:szCs w:val="24"/>
                <w:lang w:val="lt-LT"/>
              </w:rPr>
            </w:pPr>
            <w:r w:rsidRPr="000C5F56">
              <w:rPr>
                <w:rFonts w:ascii="Times New Roman" w:hAnsi="Times New Roman"/>
                <w:sz w:val="24"/>
                <w:szCs w:val="24"/>
                <w:lang w:val="lt-LT"/>
              </w:rPr>
              <w:t>Fiksuota metinė palūkanų norma Paskoloms priklausomai nuo Paskolos trukmės yra: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0"/>
              <w:gridCol w:w="2126"/>
              <w:gridCol w:w="2007"/>
            </w:tblGrid>
            <w:tr w:rsidR="00D43CDA" w:rsidRPr="000C5F56" w14:paraId="03BD046B" w14:textId="77777777" w:rsidTr="00C959A1">
              <w:tc>
                <w:tcPr>
                  <w:tcW w:w="2030" w:type="dxa"/>
                  <w:tcBorders>
                    <w:top w:val="single" w:sz="4" w:space="0" w:color="auto"/>
                    <w:left w:val="single" w:sz="4" w:space="0" w:color="auto"/>
                    <w:bottom w:val="single" w:sz="4" w:space="0" w:color="auto"/>
                    <w:right w:val="single" w:sz="4" w:space="0" w:color="auto"/>
                  </w:tcBorders>
                </w:tcPr>
                <w:p w14:paraId="330B9D7F" w14:textId="77777777" w:rsidR="00D43CDA" w:rsidRPr="000C5F56" w:rsidRDefault="00D43CDA" w:rsidP="00464A36">
                  <w:pPr>
                    <w:jc w:val="both"/>
                    <w:rPr>
                      <w:rFonts w:ascii="Times New Roman" w:hAnsi="Times New Roman"/>
                      <w:sz w:val="24"/>
                      <w:szCs w:val="24"/>
                    </w:rPr>
                  </w:pPr>
                  <w:bookmarkStart w:id="4" w:name="_Hlk42181782"/>
                  <w:r w:rsidRPr="000C5F56">
                    <w:rPr>
                      <w:rFonts w:ascii="Times New Roman" w:hAnsi="Times New Roman"/>
                      <w:sz w:val="24"/>
                      <w:szCs w:val="24"/>
                    </w:rPr>
                    <w:t>Paskolos gavėjo statusas</w:t>
                  </w:r>
                </w:p>
              </w:tc>
              <w:tc>
                <w:tcPr>
                  <w:tcW w:w="2030" w:type="dxa"/>
                  <w:tcBorders>
                    <w:top w:val="single" w:sz="4" w:space="0" w:color="auto"/>
                    <w:left w:val="single" w:sz="4" w:space="0" w:color="auto"/>
                    <w:bottom w:val="single" w:sz="4" w:space="0" w:color="auto"/>
                    <w:right w:val="single" w:sz="4" w:space="0" w:color="auto"/>
                  </w:tcBorders>
                  <w:hideMark/>
                </w:tcPr>
                <w:p w14:paraId="5FA5D4B9" w14:textId="77777777" w:rsidR="00D43CDA" w:rsidRPr="000C5F56" w:rsidRDefault="00D43CDA" w:rsidP="00464A36">
                  <w:pPr>
                    <w:jc w:val="both"/>
                    <w:rPr>
                      <w:rFonts w:ascii="Times New Roman" w:hAnsi="Times New Roman"/>
                      <w:sz w:val="24"/>
                      <w:szCs w:val="24"/>
                    </w:rPr>
                  </w:pPr>
                  <w:r w:rsidRPr="000C5F56">
                    <w:rPr>
                      <w:rFonts w:ascii="Times New Roman" w:hAnsi="Times New Roman"/>
                      <w:sz w:val="24"/>
                      <w:szCs w:val="24"/>
                    </w:rPr>
                    <w:t>Paskolos trukmė iki 12 mėnesių (imtinai)</w:t>
                  </w:r>
                </w:p>
              </w:tc>
              <w:tc>
                <w:tcPr>
                  <w:tcW w:w="2126" w:type="dxa"/>
                  <w:tcBorders>
                    <w:top w:val="single" w:sz="4" w:space="0" w:color="auto"/>
                    <w:left w:val="single" w:sz="4" w:space="0" w:color="auto"/>
                    <w:bottom w:val="single" w:sz="4" w:space="0" w:color="auto"/>
                    <w:right w:val="single" w:sz="4" w:space="0" w:color="auto"/>
                  </w:tcBorders>
                  <w:hideMark/>
                </w:tcPr>
                <w:p w14:paraId="77DE9C66" w14:textId="77777777" w:rsidR="00D43CDA" w:rsidRPr="000C5F56" w:rsidRDefault="00D43CDA" w:rsidP="00464A36">
                  <w:pPr>
                    <w:jc w:val="both"/>
                    <w:rPr>
                      <w:rFonts w:ascii="Times New Roman" w:hAnsi="Times New Roman"/>
                      <w:sz w:val="24"/>
                      <w:szCs w:val="24"/>
                    </w:rPr>
                  </w:pPr>
                  <w:r w:rsidRPr="000C5F56">
                    <w:rPr>
                      <w:rFonts w:ascii="Times New Roman" w:hAnsi="Times New Roman"/>
                      <w:sz w:val="24"/>
                      <w:szCs w:val="24"/>
                    </w:rPr>
                    <w:t>Paskolos trukmė nuo 13 mėnesių iki 36 mėnesių (imtinai)</w:t>
                  </w:r>
                </w:p>
              </w:tc>
              <w:tc>
                <w:tcPr>
                  <w:tcW w:w="2007" w:type="dxa"/>
                  <w:tcBorders>
                    <w:top w:val="single" w:sz="4" w:space="0" w:color="auto"/>
                    <w:left w:val="single" w:sz="4" w:space="0" w:color="auto"/>
                    <w:bottom w:val="single" w:sz="4" w:space="0" w:color="auto"/>
                    <w:right w:val="single" w:sz="4" w:space="0" w:color="auto"/>
                  </w:tcBorders>
                </w:tcPr>
                <w:p w14:paraId="3222FFD3" w14:textId="77777777" w:rsidR="00D43CDA" w:rsidRPr="000C5F56" w:rsidRDefault="00D43CDA" w:rsidP="00464A36">
                  <w:pPr>
                    <w:jc w:val="both"/>
                    <w:rPr>
                      <w:rFonts w:ascii="Times New Roman" w:hAnsi="Times New Roman"/>
                      <w:sz w:val="24"/>
                      <w:szCs w:val="24"/>
                    </w:rPr>
                  </w:pPr>
                  <w:r w:rsidRPr="000C5F56">
                    <w:rPr>
                      <w:rFonts w:ascii="Times New Roman" w:hAnsi="Times New Roman"/>
                      <w:sz w:val="24"/>
                      <w:szCs w:val="24"/>
                    </w:rPr>
                    <w:t>Paskolos trukmė nuo 37 mėnesių iki 72 mėnesių (imtinai)</w:t>
                  </w:r>
                </w:p>
              </w:tc>
            </w:tr>
            <w:tr w:rsidR="00D43CDA" w:rsidRPr="000C5F56" w14:paraId="463A7178" w14:textId="77777777" w:rsidTr="00C959A1">
              <w:tc>
                <w:tcPr>
                  <w:tcW w:w="2030" w:type="dxa"/>
                  <w:tcBorders>
                    <w:top w:val="single" w:sz="4" w:space="0" w:color="auto"/>
                    <w:left w:val="single" w:sz="4" w:space="0" w:color="auto"/>
                    <w:bottom w:val="single" w:sz="4" w:space="0" w:color="auto"/>
                    <w:right w:val="single" w:sz="4" w:space="0" w:color="auto"/>
                  </w:tcBorders>
                </w:tcPr>
                <w:p w14:paraId="055F2A48" w14:textId="77777777" w:rsidR="00D43CDA" w:rsidRPr="000C5F56" w:rsidRDefault="00D43CDA" w:rsidP="00464A36">
                  <w:pPr>
                    <w:jc w:val="both"/>
                    <w:rPr>
                      <w:rFonts w:ascii="Times New Roman" w:hAnsi="Times New Roman"/>
                      <w:sz w:val="24"/>
                      <w:szCs w:val="24"/>
                    </w:rPr>
                  </w:pPr>
                  <w:r w:rsidRPr="000C5F56">
                    <w:rPr>
                      <w:rFonts w:ascii="Times New Roman" w:hAnsi="Times New Roman"/>
                      <w:sz w:val="24"/>
                      <w:szCs w:val="24"/>
                    </w:rPr>
                    <w:t>SVV subjektas</w:t>
                  </w:r>
                </w:p>
              </w:tc>
              <w:tc>
                <w:tcPr>
                  <w:tcW w:w="2030" w:type="dxa"/>
                  <w:tcBorders>
                    <w:top w:val="single" w:sz="4" w:space="0" w:color="auto"/>
                    <w:left w:val="single" w:sz="4" w:space="0" w:color="auto"/>
                    <w:bottom w:val="single" w:sz="4" w:space="0" w:color="auto"/>
                    <w:right w:val="single" w:sz="4" w:space="0" w:color="auto"/>
                  </w:tcBorders>
                  <w:hideMark/>
                </w:tcPr>
                <w:p w14:paraId="2EE5C27B" w14:textId="77777777" w:rsidR="00D43CDA" w:rsidRPr="000C5F56" w:rsidRDefault="00D43CDA" w:rsidP="00464A36">
                  <w:pPr>
                    <w:jc w:val="both"/>
                    <w:rPr>
                      <w:rFonts w:ascii="Times New Roman" w:hAnsi="Times New Roman"/>
                      <w:sz w:val="24"/>
                      <w:szCs w:val="24"/>
                    </w:rPr>
                  </w:pPr>
                  <w:r w:rsidRPr="000C5F56">
                    <w:rPr>
                      <w:rFonts w:ascii="Times New Roman" w:hAnsi="Times New Roman"/>
                      <w:sz w:val="24"/>
                      <w:szCs w:val="24"/>
                    </w:rPr>
                    <w:t>0,1 procento</w:t>
                  </w:r>
                </w:p>
              </w:tc>
              <w:tc>
                <w:tcPr>
                  <w:tcW w:w="2126" w:type="dxa"/>
                  <w:tcBorders>
                    <w:top w:val="single" w:sz="4" w:space="0" w:color="auto"/>
                    <w:left w:val="single" w:sz="4" w:space="0" w:color="auto"/>
                    <w:bottom w:val="single" w:sz="4" w:space="0" w:color="auto"/>
                    <w:right w:val="single" w:sz="4" w:space="0" w:color="auto"/>
                  </w:tcBorders>
                  <w:hideMark/>
                </w:tcPr>
                <w:p w14:paraId="3F62B69C" w14:textId="77777777" w:rsidR="00D43CDA" w:rsidRPr="000C5F56" w:rsidRDefault="00D43CDA" w:rsidP="00464A36">
                  <w:pPr>
                    <w:jc w:val="both"/>
                    <w:rPr>
                      <w:rFonts w:ascii="Times New Roman" w:hAnsi="Times New Roman"/>
                      <w:sz w:val="24"/>
                      <w:szCs w:val="24"/>
                    </w:rPr>
                  </w:pPr>
                  <w:r w:rsidRPr="000C5F56">
                    <w:rPr>
                      <w:rFonts w:ascii="Times New Roman" w:hAnsi="Times New Roman"/>
                      <w:sz w:val="24"/>
                      <w:szCs w:val="24"/>
                    </w:rPr>
                    <w:t>0,19 procento</w:t>
                  </w:r>
                </w:p>
              </w:tc>
              <w:tc>
                <w:tcPr>
                  <w:tcW w:w="2007" w:type="dxa"/>
                  <w:tcBorders>
                    <w:top w:val="single" w:sz="4" w:space="0" w:color="auto"/>
                    <w:left w:val="single" w:sz="4" w:space="0" w:color="auto"/>
                    <w:bottom w:val="single" w:sz="4" w:space="0" w:color="auto"/>
                    <w:right w:val="single" w:sz="4" w:space="0" w:color="auto"/>
                  </w:tcBorders>
                </w:tcPr>
                <w:p w14:paraId="490454EA" w14:textId="77777777" w:rsidR="00D43CDA" w:rsidRPr="000C5F56" w:rsidRDefault="00D43CDA" w:rsidP="00464A36">
                  <w:pPr>
                    <w:jc w:val="both"/>
                    <w:rPr>
                      <w:rFonts w:ascii="Times New Roman" w:hAnsi="Times New Roman"/>
                      <w:sz w:val="24"/>
                      <w:szCs w:val="24"/>
                    </w:rPr>
                  </w:pPr>
                  <w:r w:rsidRPr="000C5F56">
                    <w:rPr>
                      <w:rFonts w:ascii="Times New Roman" w:hAnsi="Times New Roman"/>
                      <w:sz w:val="24"/>
                      <w:szCs w:val="24"/>
                    </w:rPr>
                    <w:t>0,69 procento</w:t>
                  </w:r>
                </w:p>
              </w:tc>
            </w:tr>
            <w:tr w:rsidR="00D43CDA" w:rsidRPr="000C5F56" w14:paraId="215515A0" w14:textId="77777777" w:rsidTr="00C959A1">
              <w:tc>
                <w:tcPr>
                  <w:tcW w:w="2030" w:type="dxa"/>
                  <w:tcBorders>
                    <w:top w:val="single" w:sz="4" w:space="0" w:color="auto"/>
                    <w:left w:val="single" w:sz="4" w:space="0" w:color="auto"/>
                    <w:bottom w:val="single" w:sz="4" w:space="0" w:color="auto"/>
                    <w:right w:val="single" w:sz="4" w:space="0" w:color="auto"/>
                  </w:tcBorders>
                </w:tcPr>
                <w:p w14:paraId="4B1FE7FA" w14:textId="77777777" w:rsidR="00D43CDA" w:rsidRPr="000C5F56" w:rsidRDefault="00D43CDA" w:rsidP="00464A36">
                  <w:pPr>
                    <w:jc w:val="both"/>
                    <w:rPr>
                      <w:rFonts w:ascii="Times New Roman" w:hAnsi="Times New Roman"/>
                      <w:sz w:val="24"/>
                      <w:szCs w:val="24"/>
                    </w:rPr>
                  </w:pPr>
                  <w:r w:rsidRPr="000C5F56">
                    <w:rPr>
                      <w:rFonts w:ascii="Times New Roman" w:hAnsi="Times New Roman"/>
                      <w:sz w:val="24"/>
                      <w:szCs w:val="24"/>
                    </w:rPr>
                    <w:t>Didelė įmonė</w:t>
                  </w:r>
                </w:p>
              </w:tc>
              <w:tc>
                <w:tcPr>
                  <w:tcW w:w="2030" w:type="dxa"/>
                  <w:tcBorders>
                    <w:top w:val="single" w:sz="4" w:space="0" w:color="auto"/>
                    <w:left w:val="single" w:sz="4" w:space="0" w:color="auto"/>
                    <w:bottom w:val="single" w:sz="4" w:space="0" w:color="auto"/>
                    <w:right w:val="single" w:sz="4" w:space="0" w:color="auto"/>
                  </w:tcBorders>
                </w:tcPr>
                <w:p w14:paraId="2213446E" w14:textId="77777777" w:rsidR="00D43CDA" w:rsidRPr="000C5F56" w:rsidRDefault="00D43CDA" w:rsidP="00464A36">
                  <w:pPr>
                    <w:jc w:val="both"/>
                    <w:rPr>
                      <w:rFonts w:ascii="Times New Roman" w:hAnsi="Times New Roman"/>
                      <w:sz w:val="24"/>
                      <w:szCs w:val="24"/>
                    </w:rPr>
                  </w:pPr>
                  <w:r w:rsidRPr="000C5F56">
                    <w:rPr>
                      <w:rFonts w:ascii="Times New Roman" w:hAnsi="Times New Roman"/>
                      <w:sz w:val="24"/>
                      <w:szCs w:val="24"/>
                    </w:rPr>
                    <w:t>0,19 procento</w:t>
                  </w:r>
                </w:p>
              </w:tc>
              <w:tc>
                <w:tcPr>
                  <w:tcW w:w="2126" w:type="dxa"/>
                  <w:tcBorders>
                    <w:top w:val="single" w:sz="4" w:space="0" w:color="auto"/>
                    <w:left w:val="single" w:sz="4" w:space="0" w:color="auto"/>
                    <w:bottom w:val="single" w:sz="4" w:space="0" w:color="auto"/>
                    <w:right w:val="single" w:sz="4" w:space="0" w:color="auto"/>
                  </w:tcBorders>
                </w:tcPr>
                <w:p w14:paraId="5834E4EF" w14:textId="77777777" w:rsidR="00D43CDA" w:rsidRPr="000C5F56" w:rsidRDefault="00D43CDA" w:rsidP="00464A36">
                  <w:pPr>
                    <w:jc w:val="both"/>
                    <w:rPr>
                      <w:rFonts w:ascii="Times New Roman" w:hAnsi="Times New Roman"/>
                      <w:sz w:val="24"/>
                      <w:szCs w:val="24"/>
                    </w:rPr>
                  </w:pPr>
                  <w:r w:rsidRPr="000C5F56">
                    <w:rPr>
                      <w:rFonts w:ascii="Times New Roman" w:hAnsi="Times New Roman"/>
                      <w:sz w:val="24"/>
                      <w:szCs w:val="24"/>
                    </w:rPr>
                    <w:t>0,69 procento</w:t>
                  </w:r>
                </w:p>
              </w:tc>
              <w:tc>
                <w:tcPr>
                  <w:tcW w:w="2007" w:type="dxa"/>
                  <w:tcBorders>
                    <w:top w:val="single" w:sz="4" w:space="0" w:color="auto"/>
                    <w:left w:val="single" w:sz="4" w:space="0" w:color="auto"/>
                    <w:bottom w:val="single" w:sz="4" w:space="0" w:color="auto"/>
                    <w:right w:val="single" w:sz="4" w:space="0" w:color="auto"/>
                  </w:tcBorders>
                </w:tcPr>
                <w:p w14:paraId="003F8EC7" w14:textId="77777777" w:rsidR="00D43CDA" w:rsidRPr="000C5F56" w:rsidRDefault="00D43CDA" w:rsidP="00464A36">
                  <w:pPr>
                    <w:jc w:val="both"/>
                    <w:rPr>
                      <w:rFonts w:ascii="Times New Roman" w:hAnsi="Times New Roman"/>
                      <w:sz w:val="24"/>
                      <w:szCs w:val="24"/>
                    </w:rPr>
                  </w:pPr>
                  <w:r w:rsidRPr="000C5F56">
                    <w:rPr>
                      <w:rFonts w:ascii="Times New Roman" w:hAnsi="Times New Roman"/>
                      <w:sz w:val="24"/>
                      <w:szCs w:val="24"/>
                    </w:rPr>
                    <w:t>1,69 procento</w:t>
                  </w:r>
                </w:p>
              </w:tc>
            </w:tr>
            <w:bookmarkEnd w:id="4"/>
          </w:tbl>
          <w:p w14:paraId="582B70D8" w14:textId="77777777" w:rsidR="00464A36" w:rsidRPr="000C5F56" w:rsidRDefault="00464A36" w:rsidP="00464A36">
            <w:pPr>
              <w:pStyle w:val="BasicParagraph"/>
              <w:jc w:val="both"/>
              <w:rPr>
                <w:lang w:val="lt-LT" w:eastAsia="lt-LT"/>
              </w:rPr>
            </w:pPr>
          </w:p>
        </w:tc>
      </w:tr>
      <w:tr w:rsidR="00E0144E" w:rsidRPr="000C5F56" w14:paraId="66EC0EFC" w14:textId="77777777" w:rsidTr="004627D0">
        <w:trPr>
          <w:trHeight w:val="278"/>
        </w:trPr>
        <w:tc>
          <w:tcPr>
            <w:tcW w:w="3227" w:type="dxa"/>
            <w:noWrap/>
          </w:tcPr>
          <w:p w14:paraId="0D9DE4FE" w14:textId="77777777" w:rsidR="00E0144E" w:rsidRPr="000C5F56" w:rsidRDefault="00E0144E" w:rsidP="00E0144E">
            <w:pPr>
              <w:rPr>
                <w:rFonts w:ascii="Times New Roman" w:hAnsi="Times New Roman" w:cs="Times New Roman"/>
                <w:b/>
                <w:sz w:val="24"/>
                <w:szCs w:val="24"/>
                <w:lang w:val="lt-LT"/>
              </w:rPr>
            </w:pPr>
            <w:r w:rsidRPr="000C5F56">
              <w:rPr>
                <w:rFonts w:ascii="Times New Roman" w:hAnsi="Times New Roman"/>
                <w:b/>
                <w:sz w:val="24"/>
                <w:szCs w:val="24"/>
                <w:lang w:val="lt-LT"/>
              </w:rPr>
              <w:t>Delspinigiai pagal Paskolos sutartį</w:t>
            </w:r>
          </w:p>
        </w:tc>
        <w:tc>
          <w:tcPr>
            <w:tcW w:w="11482" w:type="dxa"/>
          </w:tcPr>
          <w:p w14:paraId="7D66AC47" w14:textId="08D2FDA1" w:rsidR="00E0144E" w:rsidRPr="000C5F56" w:rsidRDefault="00E0144E" w:rsidP="00E64D6A">
            <w:pPr>
              <w:pStyle w:val="BasicParagraph"/>
              <w:jc w:val="both"/>
              <w:rPr>
                <w:lang w:val="lt-LT" w:eastAsia="lt-LT"/>
              </w:rPr>
            </w:pPr>
            <w:r w:rsidRPr="000C5F56">
              <w:rPr>
                <w:lang w:val="lt-LT"/>
              </w:rPr>
              <w:t>Paskolos gavėjui vėluojant vykdyti savo įsipareigojimus pagal Paskolos sutartį, jis privalo mokėti 0,04 proc. dydžio delspinigius už kiekvieną pradelstą mokėti dieną</w:t>
            </w:r>
          </w:p>
        </w:tc>
      </w:tr>
      <w:tr w:rsidR="00E0144E" w:rsidRPr="000C5F56" w14:paraId="59198451" w14:textId="77777777" w:rsidTr="004627D0">
        <w:trPr>
          <w:trHeight w:val="337"/>
        </w:trPr>
        <w:tc>
          <w:tcPr>
            <w:tcW w:w="3227" w:type="dxa"/>
            <w:tcBorders>
              <w:bottom w:val="single" w:sz="4" w:space="0" w:color="000000"/>
            </w:tcBorders>
            <w:noWrap/>
          </w:tcPr>
          <w:p w14:paraId="0907C8AB" w14:textId="77777777" w:rsidR="00E0144E" w:rsidRPr="000C5F56" w:rsidRDefault="00E0144E" w:rsidP="00E0144E">
            <w:pPr>
              <w:autoSpaceDE w:val="0"/>
              <w:autoSpaceDN w:val="0"/>
              <w:contextualSpacing/>
              <w:rPr>
                <w:rFonts w:ascii="Times New Roman" w:hAnsi="Times New Roman"/>
                <w:b/>
                <w:sz w:val="24"/>
                <w:szCs w:val="24"/>
                <w:lang w:val="lt-LT"/>
              </w:rPr>
            </w:pPr>
            <w:bookmarkStart w:id="5" w:name="_Hlk41513928"/>
            <w:r w:rsidRPr="000C5F56">
              <w:rPr>
                <w:rFonts w:ascii="Times New Roman" w:hAnsi="Times New Roman"/>
                <w:b/>
                <w:sz w:val="24"/>
                <w:szCs w:val="24"/>
                <w:lang w:val="lt-LT"/>
              </w:rPr>
              <w:t>Valstybės pagalbos teikimas ir sumavimas</w:t>
            </w:r>
          </w:p>
        </w:tc>
        <w:tc>
          <w:tcPr>
            <w:tcW w:w="11482" w:type="dxa"/>
            <w:tcBorders>
              <w:bottom w:val="single" w:sz="4" w:space="0" w:color="000000"/>
            </w:tcBorders>
          </w:tcPr>
          <w:p w14:paraId="2EBB0E1F" w14:textId="568CE77F" w:rsidR="00984417" w:rsidRPr="000C5F56" w:rsidRDefault="00984417" w:rsidP="00E0144E">
            <w:pPr>
              <w:autoSpaceDE w:val="0"/>
              <w:autoSpaceDN w:val="0"/>
              <w:jc w:val="both"/>
              <w:rPr>
                <w:rFonts w:ascii="Times New Roman" w:hAnsi="Times New Roman"/>
                <w:sz w:val="24"/>
                <w:szCs w:val="24"/>
                <w:lang w:val="lt-LT"/>
              </w:rPr>
            </w:pPr>
            <w:r w:rsidRPr="000C5F56">
              <w:rPr>
                <w:rFonts w:ascii="Times New Roman" w:hAnsi="Times New Roman"/>
                <w:sz w:val="24"/>
                <w:szCs w:val="24"/>
                <w:lang w:val="lt-LT"/>
              </w:rPr>
              <w:t>Pagal Priemonę suteikta valstybės pagalba sumuojama kaip tai nustatyta Komunikato 26 (a) punkte. Bendra valstybės pagalbos suma Paskolos gavėjui negali viršyti Komunikato 27 (d) punkto i) ir ii) dalyse nustatytų ribų</w:t>
            </w:r>
          </w:p>
        </w:tc>
      </w:tr>
      <w:bookmarkEnd w:id="5"/>
      <w:tr w:rsidR="00EB79D2" w:rsidRPr="000C5F56" w14:paraId="49D147B0"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42F5F516" w14:textId="77777777" w:rsidR="00EB79D2" w:rsidRPr="000C5F56" w:rsidRDefault="00EB79D2" w:rsidP="00F745B4">
            <w:pPr>
              <w:rPr>
                <w:rFonts w:ascii="Times New Roman" w:hAnsi="Times New Roman" w:cs="Times New Roman"/>
                <w:b/>
                <w:sz w:val="24"/>
                <w:szCs w:val="24"/>
                <w:lang w:val="lt-LT"/>
              </w:rPr>
            </w:pPr>
            <w:r w:rsidRPr="000C5F56">
              <w:rPr>
                <w:rFonts w:ascii="Times New Roman" w:hAnsi="Times New Roman" w:cs="Times New Roman"/>
                <w:b/>
                <w:sz w:val="24"/>
                <w:szCs w:val="24"/>
                <w:lang w:val="lt-LT"/>
              </w:rPr>
              <w:t>Viešinimas</w:t>
            </w:r>
          </w:p>
        </w:tc>
        <w:tc>
          <w:tcPr>
            <w:tcW w:w="11482" w:type="dxa"/>
            <w:tcBorders>
              <w:top w:val="single" w:sz="4" w:space="0" w:color="auto"/>
              <w:left w:val="single" w:sz="4" w:space="0" w:color="auto"/>
              <w:bottom w:val="single" w:sz="4" w:space="0" w:color="auto"/>
              <w:right w:val="single" w:sz="4" w:space="0" w:color="auto"/>
            </w:tcBorders>
          </w:tcPr>
          <w:p w14:paraId="70C828C7" w14:textId="1C69C83A" w:rsidR="00EB79D2" w:rsidRPr="000C5F56" w:rsidRDefault="00D75710" w:rsidP="005B20FD">
            <w:pPr>
              <w:jc w:val="both"/>
              <w:rPr>
                <w:rFonts w:ascii="Times New Roman" w:hAnsi="Times New Roman" w:cs="Times New Roman"/>
                <w:sz w:val="24"/>
                <w:szCs w:val="24"/>
                <w:lang w:val="lt-LT"/>
              </w:rPr>
            </w:pPr>
            <w:r w:rsidRPr="000C5F56">
              <w:rPr>
                <w:rFonts w:ascii="Times New Roman" w:hAnsi="Times New Roman"/>
                <w:sz w:val="24"/>
                <w:szCs w:val="24"/>
                <w:lang w:val="lt-LT"/>
              </w:rPr>
              <w:t xml:space="preserve">„Invega“ informaciją apie Priemonės sąlygas </w:t>
            </w:r>
            <w:r w:rsidR="00C726BC" w:rsidRPr="000C5F56">
              <w:rPr>
                <w:rFonts w:ascii="Times New Roman" w:hAnsi="Times New Roman"/>
                <w:sz w:val="24"/>
                <w:szCs w:val="24"/>
                <w:lang w:val="lt-LT"/>
              </w:rPr>
              <w:t>skelbs</w:t>
            </w:r>
            <w:r w:rsidRPr="000C5F56">
              <w:rPr>
                <w:rFonts w:ascii="Times New Roman" w:hAnsi="Times New Roman"/>
                <w:sz w:val="24"/>
                <w:szCs w:val="24"/>
                <w:lang w:val="lt-LT"/>
              </w:rPr>
              <w:t xml:space="preserve"> savo interneto svetainėje, taip pat, savo iniciatyva, </w:t>
            </w:r>
            <w:r w:rsidR="00C726BC" w:rsidRPr="000C5F56">
              <w:rPr>
                <w:rFonts w:ascii="Times New Roman" w:hAnsi="Times New Roman"/>
                <w:sz w:val="24"/>
                <w:szCs w:val="24"/>
                <w:lang w:val="lt-LT"/>
              </w:rPr>
              <w:t xml:space="preserve">galės </w:t>
            </w:r>
            <w:r w:rsidRPr="000C5F56">
              <w:rPr>
                <w:rFonts w:ascii="Times New Roman" w:hAnsi="Times New Roman"/>
                <w:sz w:val="24"/>
                <w:szCs w:val="24"/>
                <w:lang w:val="lt-LT"/>
              </w:rPr>
              <w:t>taikyti ir kitas Priemonės viešinimo priemones</w:t>
            </w:r>
            <w:r w:rsidR="009F07C0" w:rsidRPr="000C5F56">
              <w:rPr>
                <w:rFonts w:ascii="Times New Roman" w:hAnsi="Times New Roman"/>
                <w:sz w:val="24"/>
                <w:szCs w:val="24"/>
                <w:lang w:val="lt-LT"/>
              </w:rPr>
              <w:t xml:space="preserve">. Paskolų gavėjų sąrašai bus skelbiami </w:t>
            </w:r>
            <w:r w:rsidR="00257EF6" w:rsidRPr="000C5F56">
              <w:rPr>
                <w:rFonts w:ascii="Times New Roman" w:hAnsi="Times New Roman"/>
                <w:sz w:val="24"/>
                <w:szCs w:val="24"/>
                <w:lang w:val="lt-LT"/>
              </w:rPr>
              <w:t>„Invegos“ interneto svetainėje</w:t>
            </w:r>
          </w:p>
        </w:tc>
      </w:tr>
      <w:tr w:rsidR="00EB79D2" w:rsidRPr="000C5F56" w14:paraId="24D19557"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7CB80C44" w14:textId="77777777" w:rsidR="00EB79D2" w:rsidRPr="000C5F56" w:rsidRDefault="00EB79D2" w:rsidP="009831C8">
            <w:pPr>
              <w:rPr>
                <w:rFonts w:ascii="Times New Roman" w:hAnsi="Times New Roman" w:cs="Times New Roman"/>
                <w:b/>
                <w:sz w:val="24"/>
                <w:szCs w:val="24"/>
                <w:lang w:val="lt-LT"/>
              </w:rPr>
            </w:pPr>
            <w:r w:rsidRPr="000C5F56">
              <w:rPr>
                <w:rFonts w:ascii="Times New Roman" w:hAnsi="Times New Roman" w:cs="Times New Roman"/>
                <w:b/>
                <w:sz w:val="24"/>
                <w:szCs w:val="24"/>
                <w:lang w:val="lt-LT"/>
              </w:rPr>
              <w:t>Audito reikalavimai</w:t>
            </w:r>
          </w:p>
        </w:tc>
        <w:tc>
          <w:tcPr>
            <w:tcW w:w="11482" w:type="dxa"/>
            <w:tcBorders>
              <w:top w:val="single" w:sz="4" w:space="0" w:color="auto"/>
              <w:left w:val="single" w:sz="4" w:space="0" w:color="auto"/>
              <w:bottom w:val="single" w:sz="4" w:space="0" w:color="auto"/>
              <w:right w:val="single" w:sz="4" w:space="0" w:color="auto"/>
            </w:tcBorders>
          </w:tcPr>
          <w:p w14:paraId="3BBB8B08" w14:textId="4B972E0E" w:rsidR="00EB79D2" w:rsidRPr="000C5F56" w:rsidRDefault="00EF1FC4" w:rsidP="00063C29">
            <w:pPr>
              <w:jc w:val="both"/>
              <w:rPr>
                <w:rFonts w:ascii="Times New Roman" w:hAnsi="Times New Roman" w:cs="Times New Roman"/>
                <w:sz w:val="24"/>
                <w:szCs w:val="24"/>
                <w:lang w:val="lt-LT"/>
              </w:rPr>
            </w:pPr>
            <w:r w:rsidRPr="000C5F56">
              <w:rPr>
                <w:rFonts w:ascii="Times New Roman" w:hAnsi="Times New Roman"/>
                <w:sz w:val="24"/>
                <w:szCs w:val="24"/>
                <w:lang w:val="lt-LT"/>
              </w:rPr>
              <w:t>Paskolos sutarty</w:t>
            </w:r>
            <w:r w:rsidR="00315693" w:rsidRPr="000C5F56">
              <w:rPr>
                <w:rFonts w:ascii="Times New Roman" w:hAnsi="Times New Roman"/>
                <w:sz w:val="24"/>
                <w:szCs w:val="24"/>
                <w:lang w:val="lt-LT"/>
              </w:rPr>
              <w:t>j</w:t>
            </w:r>
            <w:r w:rsidRPr="000C5F56">
              <w:rPr>
                <w:rFonts w:ascii="Times New Roman" w:hAnsi="Times New Roman"/>
                <w:sz w:val="24"/>
                <w:szCs w:val="24"/>
                <w:lang w:val="lt-LT"/>
              </w:rPr>
              <w:t>e</w:t>
            </w:r>
            <w:r w:rsidR="00C726BC" w:rsidRPr="000C5F56">
              <w:rPr>
                <w:rFonts w:ascii="Times New Roman" w:hAnsi="Times New Roman"/>
                <w:sz w:val="24"/>
                <w:szCs w:val="24"/>
                <w:lang w:val="lt-LT"/>
              </w:rPr>
              <w:t xml:space="preserve"> bus nustatyta, kad Paskolos gavėja</w:t>
            </w:r>
            <w:r w:rsidR="00315693" w:rsidRPr="000C5F56">
              <w:rPr>
                <w:rFonts w:ascii="Times New Roman" w:hAnsi="Times New Roman"/>
                <w:sz w:val="24"/>
                <w:szCs w:val="24"/>
                <w:lang w:val="lt-LT"/>
              </w:rPr>
              <w:t>s</w:t>
            </w:r>
            <w:r w:rsidR="00C726BC" w:rsidRPr="000C5F56">
              <w:rPr>
                <w:rFonts w:ascii="Times New Roman" w:hAnsi="Times New Roman"/>
                <w:sz w:val="24"/>
                <w:szCs w:val="24"/>
                <w:lang w:val="lt-LT"/>
              </w:rPr>
              <w:t xml:space="preserve"> </w:t>
            </w:r>
            <w:r w:rsidR="00195033" w:rsidRPr="000C5F56">
              <w:rPr>
                <w:rFonts w:ascii="Times New Roman" w:hAnsi="Times New Roman"/>
                <w:sz w:val="24"/>
                <w:szCs w:val="24"/>
                <w:lang w:val="lt-LT"/>
              </w:rPr>
              <w:t>bus</w:t>
            </w:r>
            <w:r w:rsidR="00B61A57" w:rsidRPr="000C5F56">
              <w:rPr>
                <w:rFonts w:ascii="Times New Roman" w:hAnsi="Times New Roman"/>
                <w:sz w:val="24"/>
                <w:szCs w:val="24"/>
                <w:lang w:val="lt-LT"/>
              </w:rPr>
              <w:t xml:space="preserve"> </w:t>
            </w:r>
            <w:r w:rsidR="00100919" w:rsidRPr="000C5F56">
              <w:rPr>
                <w:rFonts w:ascii="Times New Roman" w:hAnsi="Times New Roman"/>
                <w:sz w:val="24"/>
                <w:szCs w:val="24"/>
                <w:lang w:val="lt-LT"/>
              </w:rPr>
              <w:t>įp</w:t>
            </w:r>
            <w:r w:rsidR="00A852D0" w:rsidRPr="000C5F56">
              <w:rPr>
                <w:rFonts w:ascii="Times New Roman" w:hAnsi="Times New Roman"/>
                <w:sz w:val="24"/>
                <w:szCs w:val="24"/>
                <w:lang w:val="lt-LT"/>
              </w:rPr>
              <w:t>areigo</w:t>
            </w:r>
            <w:r w:rsidR="00C726BC" w:rsidRPr="000C5F56">
              <w:rPr>
                <w:rFonts w:ascii="Times New Roman" w:hAnsi="Times New Roman"/>
                <w:sz w:val="24"/>
                <w:szCs w:val="24"/>
                <w:lang w:val="lt-LT"/>
              </w:rPr>
              <w:t>t</w:t>
            </w:r>
            <w:r w:rsidR="00315693" w:rsidRPr="000C5F56">
              <w:rPr>
                <w:rFonts w:ascii="Times New Roman" w:hAnsi="Times New Roman"/>
                <w:sz w:val="24"/>
                <w:szCs w:val="24"/>
                <w:lang w:val="lt-LT"/>
              </w:rPr>
              <w:t>as</w:t>
            </w:r>
            <w:r w:rsidR="00A852D0" w:rsidRPr="000C5F56">
              <w:rPr>
                <w:rFonts w:ascii="Times New Roman" w:hAnsi="Times New Roman"/>
                <w:sz w:val="24"/>
                <w:szCs w:val="24"/>
                <w:lang w:val="lt-LT"/>
              </w:rPr>
              <w:t xml:space="preserve"> </w:t>
            </w:r>
            <w:r w:rsidR="004E28A3" w:rsidRPr="000C5F56">
              <w:rPr>
                <w:rFonts w:ascii="Times New Roman" w:hAnsi="Times New Roman"/>
                <w:sz w:val="24"/>
                <w:szCs w:val="24"/>
                <w:lang w:val="lt-LT"/>
              </w:rPr>
              <w:t>sudaryti galimybę</w:t>
            </w:r>
            <w:r w:rsidR="00B61A57" w:rsidRPr="000C5F56">
              <w:rPr>
                <w:rFonts w:ascii="Times New Roman" w:hAnsi="Times New Roman"/>
                <w:sz w:val="24"/>
                <w:szCs w:val="24"/>
                <w:lang w:val="lt-LT"/>
              </w:rPr>
              <w:t xml:space="preserve"> </w:t>
            </w:r>
            <w:r w:rsidR="00F745B4" w:rsidRPr="000C5F56">
              <w:rPr>
                <w:rFonts w:ascii="Times New Roman" w:hAnsi="Times New Roman"/>
                <w:sz w:val="24"/>
                <w:szCs w:val="24"/>
                <w:lang w:val="lt-LT"/>
              </w:rPr>
              <w:t>Europos Komisijos, Europos Audito Rūmų, F</w:t>
            </w:r>
            <w:r w:rsidR="00E77DA9" w:rsidRPr="000C5F56">
              <w:rPr>
                <w:rFonts w:ascii="Times New Roman" w:hAnsi="Times New Roman"/>
                <w:sz w:val="24"/>
                <w:szCs w:val="24"/>
                <w:lang w:val="lt-LT"/>
              </w:rPr>
              <w:t>inansų ministerij</w:t>
            </w:r>
            <w:r w:rsidR="00063C29" w:rsidRPr="000C5F56">
              <w:rPr>
                <w:rFonts w:ascii="Times New Roman" w:hAnsi="Times New Roman"/>
                <w:sz w:val="24"/>
                <w:szCs w:val="24"/>
                <w:lang w:val="lt-LT"/>
              </w:rPr>
              <w:t>os</w:t>
            </w:r>
            <w:r w:rsidR="00F745B4" w:rsidRPr="000C5F56">
              <w:rPr>
                <w:rFonts w:ascii="Times New Roman" w:hAnsi="Times New Roman"/>
                <w:sz w:val="24"/>
                <w:szCs w:val="24"/>
                <w:lang w:val="lt-LT"/>
              </w:rPr>
              <w:t>, E</w:t>
            </w:r>
            <w:r w:rsidR="00E77DA9" w:rsidRPr="000C5F56">
              <w:rPr>
                <w:rFonts w:ascii="Times New Roman" w:hAnsi="Times New Roman"/>
                <w:sz w:val="24"/>
                <w:szCs w:val="24"/>
                <w:lang w:val="lt-LT"/>
              </w:rPr>
              <w:t>konomikos ir Inovacijų ministerij</w:t>
            </w:r>
            <w:r w:rsidR="00063C29" w:rsidRPr="000C5F56">
              <w:rPr>
                <w:rFonts w:ascii="Times New Roman" w:hAnsi="Times New Roman"/>
                <w:sz w:val="24"/>
                <w:szCs w:val="24"/>
                <w:lang w:val="lt-LT"/>
              </w:rPr>
              <w:t>os</w:t>
            </w:r>
            <w:r w:rsidR="00F745B4" w:rsidRPr="000C5F56">
              <w:rPr>
                <w:rFonts w:ascii="Times New Roman" w:hAnsi="Times New Roman"/>
                <w:sz w:val="24"/>
                <w:szCs w:val="24"/>
                <w:lang w:val="lt-LT"/>
              </w:rPr>
              <w:t>, Lietuvos Respublikos valstybės kontrolės, Finansinių nusikaltimų tyrimo tarnybos prie Vidaus reikalų ministerijos, Lietuvos Respublikos specialiųjų tyrimų tarnybos, Konkurencijos tarybos įgaliot</w:t>
            </w:r>
            <w:r w:rsidR="00063C29" w:rsidRPr="000C5F56">
              <w:rPr>
                <w:rFonts w:ascii="Times New Roman" w:hAnsi="Times New Roman"/>
                <w:sz w:val="24"/>
                <w:szCs w:val="24"/>
                <w:lang w:val="lt-LT"/>
              </w:rPr>
              <w:t>iem</w:t>
            </w:r>
            <w:r w:rsidR="00F745B4" w:rsidRPr="000C5F56">
              <w:rPr>
                <w:rFonts w:ascii="Times New Roman" w:hAnsi="Times New Roman"/>
                <w:sz w:val="24"/>
                <w:szCs w:val="24"/>
                <w:lang w:val="lt-LT"/>
              </w:rPr>
              <w:t>s atstov</w:t>
            </w:r>
            <w:r w:rsidR="00063C29" w:rsidRPr="000C5F56">
              <w:rPr>
                <w:rFonts w:ascii="Times New Roman" w:hAnsi="Times New Roman"/>
                <w:sz w:val="24"/>
                <w:szCs w:val="24"/>
                <w:lang w:val="lt-LT"/>
              </w:rPr>
              <w:t>am</w:t>
            </w:r>
            <w:r w:rsidR="00F745B4" w:rsidRPr="000C5F56">
              <w:rPr>
                <w:rFonts w:ascii="Times New Roman" w:hAnsi="Times New Roman"/>
                <w:sz w:val="24"/>
                <w:szCs w:val="24"/>
                <w:lang w:val="lt-LT"/>
              </w:rPr>
              <w:t>s, kit</w:t>
            </w:r>
            <w:r w:rsidR="00100919" w:rsidRPr="000C5F56">
              <w:rPr>
                <w:rFonts w:ascii="Times New Roman" w:hAnsi="Times New Roman"/>
                <w:sz w:val="24"/>
                <w:szCs w:val="24"/>
                <w:lang w:val="lt-LT"/>
              </w:rPr>
              <w:t>iems</w:t>
            </w:r>
            <w:r w:rsidR="00F745B4" w:rsidRPr="000C5F56">
              <w:rPr>
                <w:rFonts w:ascii="Times New Roman" w:hAnsi="Times New Roman"/>
                <w:sz w:val="24"/>
                <w:szCs w:val="24"/>
                <w:lang w:val="lt-LT"/>
              </w:rPr>
              <w:t xml:space="preserve"> ES institucijų ir ES įstaigų bei tinkamai įgaliotų nacionalinių subjekt</w:t>
            </w:r>
            <w:r w:rsidR="00100919" w:rsidRPr="000C5F56">
              <w:rPr>
                <w:rFonts w:ascii="Times New Roman" w:hAnsi="Times New Roman"/>
                <w:sz w:val="24"/>
                <w:szCs w:val="24"/>
                <w:lang w:val="lt-LT"/>
              </w:rPr>
              <w:t>ams</w:t>
            </w:r>
            <w:r w:rsidR="00F745B4" w:rsidRPr="000C5F56">
              <w:rPr>
                <w:rFonts w:ascii="Times New Roman" w:hAnsi="Times New Roman"/>
                <w:sz w:val="24"/>
                <w:szCs w:val="24"/>
                <w:lang w:val="lt-LT"/>
              </w:rPr>
              <w:t>, turin</w:t>
            </w:r>
            <w:r w:rsidR="00100919" w:rsidRPr="000C5F56">
              <w:rPr>
                <w:rFonts w:ascii="Times New Roman" w:hAnsi="Times New Roman"/>
                <w:sz w:val="24"/>
                <w:szCs w:val="24"/>
                <w:lang w:val="lt-LT"/>
              </w:rPr>
              <w:t>tiems</w:t>
            </w:r>
            <w:r w:rsidR="00F745B4" w:rsidRPr="000C5F56">
              <w:rPr>
                <w:rFonts w:ascii="Times New Roman" w:hAnsi="Times New Roman"/>
                <w:sz w:val="24"/>
                <w:szCs w:val="24"/>
                <w:lang w:val="lt-LT"/>
              </w:rPr>
              <w:t xml:space="preserve"> teisę tikrinti, kaip panaudojamos Priemonės lėšos atstov</w:t>
            </w:r>
            <w:r w:rsidR="004E28A3" w:rsidRPr="000C5F56">
              <w:rPr>
                <w:rFonts w:ascii="Times New Roman" w:hAnsi="Times New Roman"/>
                <w:sz w:val="24"/>
                <w:szCs w:val="24"/>
                <w:lang w:val="lt-LT"/>
              </w:rPr>
              <w:t>ams</w:t>
            </w:r>
            <w:r w:rsidR="00F745B4" w:rsidRPr="000C5F56">
              <w:rPr>
                <w:rFonts w:ascii="Times New Roman" w:hAnsi="Times New Roman"/>
                <w:sz w:val="24"/>
                <w:szCs w:val="24"/>
                <w:lang w:val="lt-LT"/>
              </w:rPr>
              <w:t xml:space="preserve"> atlikti </w:t>
            </w:r>
            <w:r w:rsidR="00100919" w:rsidRPr="000C5F56">
              <w:rPr>
                <w:rFonts w:ascii="Times New Roman" w:hAnsi="Times New Roman"/>
                <w:sz w:val="24"/>
                <w:szCs w:val="24"/>
                <w:lang w:val="lt-LT"/>
              </w:rPr>
              <w:t xml:space="preserve"> </w:t>
            </w:r>
            <w:r w:rsidR="00F745B4" w:rsidRPr="000C5F56">
              <w:rPr>
                <w:rFonts w:ascii="Times New Roman" w:hAnsi="Times New Roman"/>
                <w:sz w:val="24"/>
                <w:szCs w:val="24"/>
                <w:lang w:val="lt-LT"/>
              </w:rPr>
              <w:t>patikrinimą</w:t>
            </w:r>
            <w:r w:rsidR="004E28A3" w:rsidRPr="000C5F56">
              <w:rPr>
                <w:rFonts w:ascii="Times New Roman" w:hAnsi="Times New Roman"/>
                <w:sz w:val="24"/>
                <w:szCs w:val="24"/>
                <w:lang w:val="lt-LT"/>
              </w:rPr>
              <w:t>, įvertinant Paskolos gavėjo įsipareigojim</w:t>
            </w:r>
            <w:r w:rsidR="00100919" w:rsidRPr="000C5F56">
              <w:rPr>
                <w:rFonts w:ascii="Times New Roman" w:hAnsi="Times New Roman"/>
                <w:sz w:val="24"/>
                <w:szCs w:val="24"/>
                <w:lang w:val="lt-LT"/>
              </w:rPr>
              <w:t>us</w:t>
            </w:r>
            <w:r w:rsidR="004E28A3" w:rsidRPr="000C5F56">
              <w:rPr>
                <w:rFonts w:ascii="Times New Roman" w:hAnsi="Times New Roman"/>
                <w:sz w:val="24"/>
                <w:szCs w:val="24"/>
                <w:lang w:val="lt-LT"/>
              </w:rPr>
              <w:t xml:space="preserve"> pagal Paskolos sutartį vykdymą</w:t>
            </w:r>
            <w:r w:rsidR="008D5B0D" w:rsidRPr="000C5F56">
              <w:rPr>
                <w:rFonts w:ascii="Times New Roman" w:hAnsi="Times New Roman"/>
                <w:sz w:val="24"/>
                <w:szCs w:val="24"/>
                <w:lang w:val="lt-LT"/>
              </w:rPr>
              <w:t xml:space="preserve"> </w:t>
            </w:r>
          </w:p>
        </w:tc>
      </w:tr>
      <w:tr w:rsidR="00722D5C" w:rsidRPr="000C5F56" w14:paraId="0C07484A"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175ADF82" w14:textId="77777777" w:rsidR="00722D5C" w:rsidRPr="000C5F56" w:rsidRDefault="00722D5C" w:rsidP="009831C8">
            <w:pPr>
              <w:rPr>
                <w:rFonts w:ascii="Times New Roman" w:hAnsi="Times New Roman" w:cs="Times New Roman"/>
                <w:b/>
                <w:sz w:val="24"/>
                <w:szCs w:val="24"/>
                <w:lang w:val="lt-LT"/>
              </w:rPr>
            </w:pPr>
            <w:r w:rsidRPr="000C5F56">
              <w:rPr>
                <w:rFonts w:ascii="Times New Roman" w:hAnsi="Times New Roman" w:cs="Times New Roman"/>
                <w:b/>
                <w:sz w:val="24"/>
                <w:szCs w:val="24"/>
                <w:lang w:val="lt-LT"/>
              </w:rPr>
              <w:lastRenderedPageBreak/>
              <w:t>Informacijos ir dokumentų saugojimas</w:t>
            </w:r>
          </w:p>
        </w:tc>
        <w:tc>
          <w:tcPr>
            <w:tcW w:w="11482" w:type="dxa"/>
            <w:tcBorders>
              <w:top w:val="single" w:sz="4" w:space="0" w:color="auto"/>
              <w:left w:val="single" w:sz="4" w:space="0" w:color="auto"/>
              <w:bottom w:val="single" w:sz="4" w:space="0" w:color="auto"/>
              <w:right w:val="single" w:sz="4" w:space="0" w:color="auto"/>
            </w:tcBorders>
          </w:tcPr>
          <w:p w14:paraId="143D3AD9" w14:textId="77777777" w:rsidR="00722D5C" w:rsidRPr="000C5F56" w:rsidRDefault="00722D5C" w:rsidP="00063C29">
            <w:pPr>
              <w:jc w:val="both"/>
              <w:rPr>
                <w:rFonts w:ascii="Times New Roman" w:hAnsi="Times New Roman"/>
                <w:sz w:val="24"/>
                <w:szCs w:val="24"/>
                <w:lang w:val="lt-LT"/>
              </w:rPr>
            </w:pPr>
            <w:r w:rsidRPr="000C5F56">
              <w:rPr>
                <w:rFonts w:ascii="Times New Roman" w:hAnsi="Times New Roman"/>
                <w:sz w:val="24"/>
                <w:szCs w:val="24"/>
                <w:lang w:val="lt-LT"/>
              </w:rPr>
              <w:t xml:space="preserve">Informacija ir dokumentai, susiję su </w:t>
            </w:r>
            <w:r w:rsidR="00195033" w:rsidRPr="000C5F56">
              <w:rPr>
                <w:rFonts w:ascii="Times New Roman" w:hAnsi="Times New Roman"/>
                <w:sz w:val="24"/>
                <w:szCs w:val="24"/>
                <w:lang w:val="lt-LT"/>
              </w:rPr>
              <w:t xml:space="preserve">valstybės </w:t>
            </w:r>
            <w:r w:rsidRPr="000C5F56">
              <w:rPr>
                <w:rFonts w:ascii="Times New Roman" w:hAnsi="Times New Roman"/>
                <w:sz w:val="24"/>
                <w:szCs w:val="24"/>
                <w:lang w:val="lt-LT"/>
              </w:rPr>
              <w:t xml:space="preserve">pagalbos teikimu, saugomi ne trumpiau kaip 10 metų nuo paskutinės </w:t>
            </w:r>
            <w:r w:rsidR="006310F5" w:rsidRPr="000C5F56">
              <w:rPr>
                <w:rFonts w:ascii="Times New Roman" w:hAnsi="Times New Roman"/>
                <w:sz w:val="24"/>
                <w:szCs w:val="24"/>
                <w:lang w:val="lt-LT"/>
              </w:rPr>
              <w:t xml:space="preserve">valstybės </w:t>
            </w:r>
            <w:r w:rsidRPr="000C5F56">
              <w:rPr>
                <w:rFonts w:ascii="Times New Roman" w:hAnsi="Times New Roman"/>
                <w:sz w:val="24"/>
                <w:szCs w:val="24"/>
                <w:lang w:val="lt-LT"/>
              </w:rPr>
              <w:t>pagalbos suteikimo dienos</w:t>
            </w:r>
            <w:r w:rsidRPr="000C5F56">
              <w:rPr>
                <w:color w:val="000000"/>
                <w:szCs w:val="24"/>
                <w:lang w:val="lt-LT" w:eastAsia="lt-LT"/>
              </w:rPr>
              <w:t xml:space="preserve">  </w:t>
            </w:r>
          </w:p>
        </w:tc>
      </w:tr>
      <w:tr w:rsidR="00856797" w:rsidRPr="000C5F56" w14:paraId="5E6FF1AB"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0E6CEDDE" w14:textId="77777777" w:rsidR="00856797" w:rsidRPr="000C5F56" w:rsidRDefault="00856797" w:rsidP="009831C8">
            <w:pPr>
              <w:rPr>
                <w:rFonts w:ascii="Times New Roman" w:hAnsi="Times New Roman" w:cs="Times New Roman"/>
                <w:b/>
                <w:sz w:val="24"/>
                <w:szCs w:val="24"/>
                <w:lang w:val="lt-LT"/>
              </w:rPr>
            </w:pPr>
            <w:r w:rsidRPr="000C5F56">
              <w:rPr>
                <w:rFonts w:ascii="Times New Roman" w:hAnsi="Times New Roman" w:cs="Times New Roman"/>
                <w:b/>
                <w:sz w:val="24"/>
                <w:szCs w:val="24"/>
                <w:lang w:val="lt-LT"/>
              </w:rPr>
              <w:t>Kitos sąlygos</w:t>
            </w:r>
          </w:p>
        </w:tc>
        <w:tc>
          <w:tcPr>
            <w:tcW w:w="11482" w:type="dxa"/>
            <w:tcBorders>
              <w:top w:val="single" w:sz="4" w:space="0" w:color="auto"/>
              <w:left w:val="single" w:sz="4" w:space="0" w:color="auto"/>
              <w:bottom w:val="single" w:sz="4" w:space="0" w:color="auto"/>
              <w:right w:val="single" w:sz="4" w:space="0" w:color="auto"/>
            </w:tcBorders>
          </w:tcPr>
          <w:p w14:paraId="03EE0CDB" w14:textId="3C78899C" w:rsidR="00856797" w:rsidRPr="000C5F56" w:rsidRDefault="000D66B2" w:rsidP="00063C29">
            <w:pPr>
              <w:jc w:val="both"/>
              <w:rPr>
                <w:rFonts w:ascii="Times New Roman" w:hAnsi="Times New Roman"/>
                <w:sz w:val="24"/>
                <w:szCs w:val="24"/>
                <w:lang w:val="lt-LT"/>
              </w:rPr>
            </w:pPr>
            <w:r w:rsidRPr="000C5F56">
              <w:rPr>
                <w:rFonts w:ascii="Times New Roman" w:hAnsi="Times New Roman"/>
                <w:sz w:val="24"/>
                <w:szCs w:val="24"/>
                <w:lang w:val="lt-LT"/>
              </w:rPr>
              <w:t>Be kitų nuostatų, Paskolos s</w:t>
            </w:r>
            <w:r w:rsidR="00617760" w:rsidRPr="000C5F56">
              <w:rPr>
                <w:rFonts w:ascii="Times New Roman" w:hAnsi="Times New Roman"/>
                <w:sz w:val="24"/>
                <w:szCs w:val="24"/>
                <w:lang w:val="lt-LT"/>
              </w:rPr>
              <w:t>utart</w:t>
            </w:r>
            <w:r w:rsidRPr="000C5F56">
              <w:rPr>
                <w:rFonts w:ascii="Times New Roman" w:hAnsi="Times New Roman"/>
                <w:sz w:val="24"/>
                <w:szCs w:val="24"/>
                <w:lang w:val="lt-LT"/>
              </w:rPr>
              <w:t xml:space="preserve">yje nustatomos kitos sąlygos: </w:t>
            </w:r>
            <w:r w:rsidR="000E1ED0">
              <w:rPr>
                <w:rFonts w:ascii="Times New Roman" w:hAnsi="Times New Roman"/>
                <w:sz w:val="24"/>
                <w:szCs w:val="24"/>
                <w:lang w:val="lt-LT"/>
              </w:rPr>
              <w:t xml:space="preserve">Paskolos </w:t>
            </w:r>
            <w:r w:rsidRPr="000C5F56">
              <w:rPr>
                <w:rFonts w:ascii="Times New Roman" w:hAnsi="Times New Roman"/>
                <w:sz w:val="24"/>
                <w:szCs w:val="24"/>
                <w:lang w:val="lt-LT"/>
              </w:rPr>
              <w:t>sutarties šalių teisės ir pareigos, Paskolos sutarties sąlygų keitimo galimi atvejai ir tvarka</w:t>
            </w:r>
            <w:r w:rsidR="004C1A1E" w:rsidRPr="000C5F56">
              <w:rPr>
                <w:rFonts w:ascii="Times New Roman" w:hAnsi="Times New Roman"/>
                <w:sz w:val="24"/>
                <w:szCs w:val="24"/>
                <w:lang w:val="lt-LT"/>
              </w:rPr>
              <w:t>, dokumentų saugojimo tvarka</w:t>
            </w:r>
            <w:r w:rsidRPr="000C5F56">
              <w:rPr>
                <w:rFonts w:ascii="Times New Roman" w:hAnsi="Times New Roman"/>
                <w:sz w:val="24"/>
                <w:szCs w:val="24"/>
                <w:lang w:val="lt-LT"/>
              </w:rPr>
              <w:t xml:space="preserve"> bei kitos sąlygos. Paskolos sutarties vykdymo laikotarpiu pasikeitus taikytiniems teisės aktams, Paskolos sutarties šalims bus taikomos aktualių galiojančių teisės aktų nuostatos</w:t>
            </w:r>
          </w:p>
        </w:tc>
      </w:tr>
      <w:bookmarkEnd w:id="3"/>
    </w:tbl>
    <w:p w14:paraId="07970B3C" w14:textId="77777777" w:rsidR="000D66B2" w:rsidRPr="000C5F56" w:rsidRDefault="000D66B2" w:rsidP="0016426C">
      <w:pPr>
        <w:keepNext/>
        <w:autoSpaceDE w:val="0"/>
        <w:autoSpaceDN w:val="0"/>
        <w:jc w:val="both"/>
      </w:pPr>
    </w:p>
    <w:p w14:paraId="4896B5AB" w14:textId="494CDD72" w:rsidR="00C959A1" w:rsidRPr="000C5F56" w:rsidRDefault="00C959A1" w:rsidP="00C959A1">
      <w:pPr>
        <w:autoSpaceDE w:val="0"/>
        <w:autoSpaceDN w:val="0"/>
        <w:ind w:firstLine="851"/>
        <w:jc w:val="both"/>
        <w:rPr>
          <w:rFonts w:ascii="Times New Roman" w:hAnsi="Times New Roman" w:cs="Times New Roman"/>
          <w:b/>
          <w:bCs/>
          <w:sz w:val="24"/>
          <w:szCs w:val="24"/>
          <w:u w:val="single"/>
        </w:rPr>
      </w:pPr>
      <w:r w:rsidRPr="000C5F56">
        <w:rPr>
          <w:rFonts w:ascii="Times New Roman" w:hAnsi="Times New Roman" w:cs="Times New Roman"/>
          <w:b/>
          <w:bCs/>
          <w:sz w:val="24"/>
          <w:szCs w:val="24"/>
        </w:rPr>
        <w:t xml:space="preserve">2.2.2. </w:t>
      </w:r>
      <w:r w:rsidRPr="000C5F56">
        <w:rPr>
          <w:rFonts w:ascii="Times New Roman" w:hAnsi="Times New Roman" w:cs="Times New Roman"/>
          <w:b/>
          <w:bCs/>
          <w:sz w:val="24"/>
          <w:szCs w:val="24"/>
          <w:u w:val="single"/>
        </w:rPr>
        <w:t xml:space="preserve">Paskolų sąlygos </w:t>
      </w:r>
      <w:r w:rsidR="00B23F39" w:rsidRPr="000C5F56">
        <w:rPr>
          <w:rFonts w:ascii="Times New Roman" w:hAnsi="Times New Roman" w:cs="Times New Roman"/>
          <w:b/>
          <w:bCs/>
          <w:sz w:val="24"/>
          <w:szCs w:val="24"/>
          <w:u w:val="single"/>
        </w:rPr>
        <w:t xml:space="preserve">apgyvendinimo paslaugų teikėjams, teikiantiems klasifikuojamąsias </w:t>
      </w:r>
      <w:r w:rsidR="00F307B7" w:rsidRPr="000C5F56">
        <w:rPr>
          <w:rFonts w:ascii="Times New Roman" w:hAnsi="Times New Roman" w:cs="Times New Roman"/>
          <w:b/>
          <w:bCs/>
          <w:sz w:val="24"/>
          <w:szCs w:val="24"/>
          <w:u w:val="single"/>
        </w:rPr>
        <w:t>apgyvendinimo</w:t>
      </w:r>
      <w:r w:rsidR="00283404" w:rsidRPr="000C5F56">
        <w:rPr>
          <w:rFonts w:ascii="Times New Roman" w:hAnsi="Times New Roman" w:cs="Times New Roman"/>
          <w:b/>
          <w:bCs/>
          <w:sz w:val="24"/>
          <w:szCs w:val="24"/>
          <w:u w:val="single"/>
        </w:rPr>
        <w:t xml:space="preserve"> </w:t>
      </w:r>
      <w:r w:rsidR="00B23F39" w:rsidRPr="000C5F56">
        <w:rPr>
          <w:rFonts w:ascii="Times New Roman" w:hAnsi="Times New Roman" w:cs="Times New Roman"/>
          <w:b/>
          <w:bCs/>
          <w:sz w:val="24"/>
          <w:szCs w:val="24"/>
          <w:u w:val="single"/>
        </w:rPr>
        <w:t>paslaugas</w:t>
      </w:r>
      <w:r w:rsidR="003B5E5F">
        <w:rPr>
          <w:rFonts w:ascii="Times New Roman" w:hAnsi="Times New Roman" w:cs="Times New Roman"/>
          <w:b/>
          <w:bCs/>
          <w:sz w:val="24"/>
          <w:szCs w:val="24"/>
          <w:u w:val="single"/>
        </w:rPr>
        <w:t>,</w:t>
      </w:r>
      <w:r w:rsidR="00A15B5E">
        <w:rPr>
          <w:rFonts w:ascii="Times New Roman" w:hAnsi="Times New Roman" w:cs="Times New Roman"/>
          <w:b/>
          <w:bCs/>
          <w:sz w:val="24"/>
          <w:szCs w:val="24"/>
          <w:u w:val="single"/>
        </w:rPr>
        <w:t xml:space="preserve"> </w:t>
      </w:r>
      <w:r w:rsidR="003B5E5F">
        <w:rPr>
          <w:rFonts w:ascii="Times New Roman" w:hAnsi="Times New Roman" w:cs="Times New Roman"/>
          <w:b/>
          <w:bCs/>
          <w:sz w:val="24"/>
          <w:szCs w:val="24"/>
          <w:u w:val="single"/>
        </w:rPr>
        <w:t>ir</w:t>
      </w:r>
      <w:r w:rsidR="00A15B5E">
        <w:rPr>
          <w:rFonts w:ascii="Times New Roman" w:hAnsi="Times New Roman" w:cs="Times New Roman"/>
          <w:b/>
          <w:bCs/>
          <w:sz w:val="24"/>
          <w:szCs w:val="24"/>
          <w:u w:val="single"/>
        </w:rPr>
        <w:t xml:space="preserve"> </w:t>
      </w:r>
      <w:r w:rsidR="00711DE2">
        <w:rPr>
          <w:rFonts w:ascii="Times New Roman" w:hAnsi="Times New Roman" w:cs="Times New Roman"/>
          <w:b/>
          <w:bCs/>
          <w:sz w:val="24"/>
          <w:szCs w:val="24"/>
          <w:u w:val="single"/>
        </w:rPr>
        <w:t xml:space="preserve">viešojo </w:t>
      </w:r>
      <w:r w:rsidR="00711DE2" w:rsidRPr="00711DE2">
        <w:rPr>
          <w:rFonts w:ascii="Times New Roman" w:hAnsi="Times New Roman" w:cs="Times New Roman"/>
          <w:b/>
          <w:bCs/>
          <w:sz w:val="24"/>
          <w:szCs w:val="24"/>
          <w:u w:val="single"/>
        </w:rPr>
        <w:t xml:space="preserve">maitinimo paslaugas teikiantiems </w:t>
      </w:r>
      <w:r w:rsidR="00A15B5E" w:rsidRPr="00A15B5E">
        <w:rPr>
          <w:rFonts w:ascii="Times New Roman" w:hAnsi="Times New Roman" w:cs="Times New Roman"/>
          <w:b/>
          <w:bCs/>
          <w:sz w:val="24"/>
          <w:szCs w:val="24"/>
          <w:u w:val="single"/>
        </w:rPr>
        <w:t>Verslo subjekt</w:t>
      </w:r>
      <w:r w:rsidR="00A15B5E">
        <w:rPr>
          <w:rFonts w:ascii="Times New Roman" w:hAnsi="Times New Roman" w:cs="Times New Roman"/>
          <w:b/>
          <w:bCs/>
          <w:sz w:val="24"/>
          <w:szCs w:val="24"/>
          <w:u w:val="single"/>
        </w:rPr>
        <w:t>ams</w:t>
      </w:r>
      <w:r w:rsidRPr="000C5F56">
        <w:rPr>
          <w:rFonts w:ascii="Times New Roman" w:hAnsi="Times New Roman" w:cs="Times New Roman"/>
          <w:b/>
          <w:bCs/>
          <w:sz w:val="24"/>
          <w:szCs w:val="24"/>
          <w:u w:val="single"/>
        </w:rPr>
        <w:t>:</w:t>
      </w:r>
    </w:p>
    <w:p w14:paraId="58C435CA" w14:textId="77777777" w:rsidR="00C959A1" w:rsidRPr="000C5F56" w:rsidRDefault="00C959A1" w:rsidP="0016426C">
      <w:pPr>
        <w:keepNext/>
        <w:autoSpaceDE w:val="0"/>
        <w:autoSpaceDN w:val="0"/>
        <w:jc w:val="both"/>
      </w:pPr>
    </w:p>
    <w:tbl>
      <w:tblPr>
        <w:tblStyle w:val="TableGrid"/>
        <w:tblW w:w="14709" w:type="dxa"/>
        <w:tblInd w:w="0" w:type="dxa"/>
        <w:tblLook w:val="04A0" w:firstRow="1" w:lastRow="0" w:firstColumn="1" w:lastColumn="0" w:noHBand="0" w:noVBand="1"/>
      </w:tblPr>
      <w:tblGrid>
        <w:gridCol w:w="3227"/>
        <w:gridCol w:w="11482"/>
      </w:tblGrid>
      <w:tr w:rsidR="00C959A1" w:rsidRPr="000C5F56" w14:paraId="2E2B54E6" w14:textId="77777777" w:rsidTr="00C959A1">
        <w:trPr>
          <w:trHeight w:val="315"/>
        </w:trPr>
        <w:tc>
          <w:tcPr>
            <w:tcW w:w="3227" w:type="dxa"/>
            <w:tcBorders>
              <w:top w:val="single" w:sz="4" w:space="0" w:color="auto"/>
              <w:left w:val="single" w:sz="4" w:space="0" w:color="auto"/>
              <w:bottom w:val="single" w:sz="4" w:space="0" w:color="auto"/>
              <w:right w:val="single" w:sz="4" w:space="0" w:color="auto"/>
            </w:tcBorders>
            <w:noWrap/>
          </w:tcPr>
          <w:p w14:paraId="594DA218" w14:textId="77777777"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cs="Times New Roman"/>
                <w:b/>
                <w:sz w:val="24"/>
                <w:szCs w:val="24"/>
                <w:lang w:val="lt-LT"/>
              </w:rPr>
              <w:t>Paskola</w:t>
            </w:r>
          </w:p>
        </w:tc>
        <w:tc>
          <w:tcPr>
            <w:tcW w:w="11482" w:type="dxa"/>
            <w:tcBorders>
              <w:top w:val="single" w:sz="4" w:space="0" w:color="auto"/>
              <w:left w:val="single" w:sz="4" w:space="0" w:color="auto"/>
              <w:bottom w:val="single" w:sz="4" w:space="0" w:color="auto"/>
              <w:right w:val="single" w:sz="4" w:space="0" w:color="auto"/>
            </w:tcBorders>
            <w:noWrap/>
          </w:tcPr>
          <w:p w14:paraId="12505075" w14:textId="77777777" w:rsidR="00C959A1" w:rsidRPr="000C5F56" w:rsidRDefault="00C959A1" w:rsidP="00C959A1">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„Invegos“ Paskolos gavėjui iš Priemonės lėšų suteikta paskola</w:t>
            </w:r>
          </w:p>
        </w:tc>
      </w:tr>
      <w:tr w:rsidR="00C959A1" w:rsidRPr="000C5F56" w14:paraId="7CBC17A1" w14:textId="77777777" w:rsidTr="00C959A1">
        <w:trPr>
          <w:trHeight w:val="315"/>
        </w:trPr>
        <w:tc>
          <w:tcPr>
            <w:tcW w:w="3227" w:type="dxa"/>
            <w:tcBorders>
              <w:top w:val="single" w:sz="4" w:space="0" w:color="auto"/>
              <w:left w:val="single" w:sz="4" w:space="0" w:color="auto"/>
              <w:bottom w:val="single" w:sz="4" w:space="0" w:color="auto"/>
              <w:right w:val="single" w:sz="4" w:space="0" w:color="auto"/>
            </w:tcBorders>
            <w:noWrap/>
          </w:tcPr>
          <w:p w14:paraId="4F64BE77" w14:textId="77777777"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cs="Times New Roman"/>
                <w:b/>
                <w:sz w:val="24"/>
                <w:szCs w:val="24"/>
                <w:lang w:val="lt-LT"/>
              </w:rPr>
              <w:t>Paskolos davėjas</w:t>
            </w:r>
          </w:p>
        </w:tc>
        <w:tc>
          <w:tcPr>
            <w:tcW w:w="11482" w:type="dxa"/>
            <w:tcBorders>
              <w:top w:val="single" w:sz="4" w:space="0" w:color="auto"/>
              <w:left w:val="single" w:sz="4" w:space="0" w:color="auto"/>
              <w:bottom w:val="single" w:sz="4" w:space="0" w:color="auto"/>
              <w:right w:val="single" w:sz="4" w:space="0" w:color="auto"/>
            </w:tcBorders>
            <w:noWrap/>
          </w:tcPr>
          <w:p w14:paraId="66EBBCEF" w14:textId="77777777" w:rsidR="00C959A1" w:rsidRPr="000C5F56" w:rsidRDefault="00C959A1" w:rsidP="00C959A1">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„Invega“</w:t>
            </w:r>
          </w:p>
        </w:tc>
      </w:tr>
      <w:tr w:rsidR="00E8293B" w:rsidRPr="000C5F56" w14:paraId="0FDB75E2" w14:textId="77777777" w:rsidTr="00C959A1">
        <w:trPr>
          <w:trHeight w:val="315"/>
        </w:trPr>
        <w:tc>
          <w:tcPr>
            <w:tcW w:w="3227" w:type="dxa"/>
            <w:noWrap/>
          </w:tcPr>
          <w:p w14:paraId="56E37086" w14:textId="77777777" w:rsidR="00E8293B" w:rsidRPr="000C5F56" w:rsidRDefault="00E8293B" w:rsidP="00E8293B">
            <w:pPr>
              <w:rPr>
                <w:rFonts w:ascii="Times New Roman" w:hAnsi="Times New Roman" w:cs="Times New Roman"/>
                <w:b/>
                <w:sz w:val="24"/>
                <w:szCs w:val="24"/>
                <w:lang w:val="lt-LT"/>
              </w:rPr>
            </w:pPr>
            <w:r w:rsidRPr="000C5F56">
              <w:rPr>
                <w:rFonts w:ascii="Times New Roman" w:hAnsi="Times New Roman" w:cs="Times New Roman"/>
                <w:b/>
                <w:sz w:val="24"/>
                <w:szCs w:val="24"/>
                <w:lang w:val="lt-LT"/>
              </w:rPr>
              <w:t>SVV subjekto statuso deklaracija</w:t>
            </w:r>
          </w:p>
        </w:tc>
        <w:tc>
          <w:tcPr>
            <w:tcW w:w="11482" w:type="dxa"/>
            <w:noWrap/>
          </w:tcPr>
          <w:p w14:paraId="6E60BA64" w14:textId="74620A85" w:rsidR="00E8293B" w:rsidRPr="000C5F56" w:rsidRDefault="00E8293B" w:rsidP="00E8293B">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S</w:t>
            </w:r>
            <w:r w:rsidR="00283404" w:rsidRPr="000C5F56">
              <w:rPr>
                <w:rFonts w:ascii="Times New Roman" w:hAnsi="Times New Roman" w:cs="Times New Roman"/>
                <w:sz w:val="24"/>
                <w:szCs w:val="24"/>
                <w:lang w:val="lt-LT"/>
              </w:rPr>
              <w:t>mulkiojo ir vidutinio verslo</w:t>
            </w:r>
            <w:r w:rsidRPr="000C5F56">
              <w:rPr>
                <w:rFonts w:ascii="Times New Roman" w:hAnsi="Times New Roman" w:cs="Times New Roman"/>
                <w:sz w:val="24"/>
                <w:szCs w:val="24"/>
                <w:lang w:val="lt-LT"/>
              </w:rPr>
              <w:t xml:space="preserve"> subjekto statuso deklaracija, kurios forma ir pildymo instrukcija patvirtinta Lietuvos Respublikos ūkio ministro 2008 m. kovo 26 d. įsakymu Nr. 4-119 „Dėl smulkiojo ir vidutinio verslo subjekto statuso deklaravimo tvarkos aprašo ir smulkiojo ir vidutinio verslo subjekto statuso deklaracijos formos patvirtinimo“</w:t>
            </w:r>
          </w:p>
        </w:tc>
      </w:tr>
      <w:tr w:rsidR="00C959A1" w:rsidRPr="000C5F56" w14:paraId="2663057B" w14:textId="77777777" w:rsidTr="00C959A1">
        <w:trPr>
          <w:trHeight w:val="315"/>
        </w:trPr>
        <w:tc>
          <w:tcPr>
            <w:tcW w:w="3227" w:type="dxa"/>
            <w:noWrap/>
          </w:tcPr>
          <w:p w14:paraId="714613C6" w14:textId="77777777"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cs="Times New Roman"/>
                <w:b/>
                <w:sz w:val="24"/>
                <w:szCs w:val="24"/>
                <w:lang w:val="lt-LT"/>
              </w:rPr>
              <w:t>Paskolos sutartis</w:t>
            </w:r>
          </w:p>
        </w:tc>
        <w:tc>
          <w:tcPr>
            <w:tcW w:w="11482" w:type="dxa"/>
            <w:noWrap/>
          </w:tcPr>
          <w:p w14:paraId="2871875F" w14:textId="77777777" w:rsidR="00C959A1" w:rsidRPr="000C5F56" w:rsidRDefault="00C959A1" w:rsidP="00C959A1">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Tarp „Invegos“ ir Paskolos gavėjo pasirašyta Paskolos sutartis dėl Paskolos suteikimo</w:t>
            </w:r>
          </w:p>
        </w:tc>
      </w:tr>
      <w:tr w:rsidR="006A3A12" w:rsidRPr="000C5F56" w14:paraId="0432B435" w14:textId="77777777" w:rsidTr="00C959A1">
        <w:trPr>
          <w:trHeight w:val="315"/>
        </w:trPr>
        <w:tc>
          <w:tcPr>
            <w:tcW w:w="3227" w:type="dxa"/>
            <w:noWrap/>
          </w:tcPr>
          <w:p w14:paraId="3FD5FB7A" w14:textId="6BDCD374" w:rsidR="006A3A12" w:rsidRPr="000C5F56" w:rsidRDefault="006A3A12" w:rsidP="006A3A12">
            <w:pPr>
              <w:rPr>
                <w:rFonts w:ascii="Times New Roman" w:hAnsi="Times New Roman" w:cs="Times New Roman"/>
                <w:b/>
                <w:sz w:val="24"/>
                <w:szCs w:val="24"/>
                <w:lang w:val="lt-LT"/>
              </w:rPr>
            </w:pPr>
            <w:r w:rsidRPr="000C5F56">
              <w:rPr>
                <w:rFonts w:ascii="Times New Roman" w:hAnsi="Times New Roman" w:cs="Times New Roman"/>
                <w:b/>
                <w:bCs/>
                <w:sz w:val="24"/>
                <w:szCs w:val="24"/>
                <w:lang w:val="lt-LT"/>
              </w:rPr>
              <w:t>Verslo subjektas</w:t>
            </w:r>
          </w:p>
        </w:tc>
        <w:tc>
          <w:tcPr>
            <w:tcW w:w="11482" w:type="dxa"/>
            <w:noWrap/>
          </w:tcPr>
          <w:p w14:paraId="62B46AAA" w14:textId="2940F011" w:rsidR="00A15B5E" w:rsidRDefault="00A15B5E" w:rsidP="006A3A12">
            <w:pPr>
              <w:jc w:val="both"/>
              <w:rPr>
                <w:rFonts w:ascii="Times New Roman" w:hAnsi="Times New Roman" w:cs="Times New Roman"/>
                <w:sz w:val="24"/>
                <w:szCs w:val="24"/>
                <w:lang w:val="lt-LT"/>
              </w:rPr>
            </w:pPr>
            <w:r>
              <w:rPr>
                <w:rFonts w:ascii="Times New Roman" w:hAnsi="Times New Roman" w:cs="Times New Roman"/>
                <w:sz w:val="24"/>
                <w:szCs w:val="24"/>
                <w:lang w:val="lt-LT"/>
              </w:rPr>
              <w:t>Paskol</w:t>
            </w:r>
            <w:r w:rsidR="0096691D">
              <w:rPr>
                <w:rFonts w:ascii="Times New Roman" w:hAnsi="Times New Roman" w:cs="Times New Roman"/>
                <w:sz w:val="24"/>
                <w:szCs w:val="24"/>
                <w:lang w:val="lt-LT"/>
              </w:rPr>
              <w:t>os</w:t>
            </w:r>
            <w:r>
              <w:rPr>
                <w:rFonts w:ascii="Times New Roman" w:hAnsi="Times New Roman" w:cs="Times New Roman"/>
                <w:sz w:val="24"/>
                <w:szCs w:val="24"/>
                <w:lang w:val="lt-LT"/>
              </w:rPr>
              <w:t>, teikiam</w:t>
            </w:r>
            <w:r w:rsidR="0096691D">
              <w:rPr>
                <w:rFonts w:ascii="Times New Roman" w:hAnsi="Times New Roman" w:cs="Times New Roman"/>
                <w:sz w:val="24"/>
                <w:szCs w:val="24"/>
                <w:lang w:val="lt-LT"/>
              </w:rPr>
              <w:t>os</w:t>
            </w:r>
            <w:r>
              <w:rPr>
                <w:rFonts w:ascii="Times New Roman" w:hAnsi="Times New Roman" w:cs="Times New Roman"/>
                <w:sz w:val="24"/>
                <w:szCs w:val="24"/>
                <w:lang w:val="lt-LT"/>
              </w:rPr>
              <w:t xml:space="preserve"> a</w:t>
            </w:r>
            <w:r w:rsidRPr="00A15B5E">
              <w:rPr>
                <w:rFonts w:ascii="Times New Roman" w:hAnsi="Times New Roman" w:cs="Times New Roman"/>
                <w:sz w:val="24"/>
                <w:szCs w:val="24"/>
                <w:lang w:val="lt-LT"/>
              </w:rPr>
              <w:t>pgyvendinimo paslaugų teikėj</w:t>
            </w:r>
            <w:r w:rsidR="0096691D">
              <w:rPr>
                <w:rFonts w:ascii="Times New Roman" w:hAnsi="Times New Roman" w:cs="Times New Roman"/>
                <w:sz w:val="24"/>
                <w:szCs w:val="24"/>
                <w:lang w:val="lt-LT"/>
              </w:rPr>
              <w:t>ui</w:t>
            </w:r>
            <w:r w:rsidRPr="00A15B5E">
              <w:rPr>
                <w:rFonts w:ascii="Times New Roman" w:hAnsi="Times New Roman" w:cs="Times New Roman"/>
                <w:sz w:val="24"/>
                <w:szCs w:val="24"/>
                <w:lang w:val="lt-LT"/>
              </w:rPr>
              <w:t>, teikian</w:t>
            </w:r>
            <w:r w:rsidR="0096691D">
              <w:rPr>
                <w:rFonts w:ascii="Times New Roman" w:hAnsi="Times New Roman" w:cs="Times New Roman"/>
                <w:sz w:val="24"/>
                <w:szCs w:val="24"/>
                <w:lang w:val="lt-LT"/>
              </w:rPr>
              <w:t>čiam</w:t>
            </w:r>
            <w:r w:rsidRPr="00A15B5E">
              <w:rPr>
                <w:rFonts w:ascii="Times New Roman" w:hAnsi="Times New Roman" w:cs="Times New Roman"/>
                <w:sz w:val="24"/>
                <w:szCs w:val="24"/>
                <w:lang w:val="lt-LT"/>
              </w:rPr>
              <w:t xml:space="preserve"> klasifikuojamąsias apgyvendinimo paslaugas</w:t>
            </w:r>
            <w:r w:rsidR="00620D37">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620D37" w:rsidRPr="00620D37">
              <w:rPr>
                <w:rFonts w:ascii="Times New Roman" w:hAnsi="Times New Roman" w:cs="Times New Roman"/>
                <w:sz w:val="24"/>
                <w:szCs w:val="24"/>
                <w:lang w:val="lt-LT"/>
              </w:rPr>
              <w:t>kaip tai apibrėžta Turizmo įstatyme</w:t>
            </w:r>
            <w:r w:rsidR="00620D37">
              <w:rPr>
                <w:rFonts w:ascii="Times New Roman" w:hAnsi="Times New Roman" w:cs="Times New Roman"/>
                <w:sz w:val="24"/>
                <w:szCs w:val="24"/>
                <w:lang w:val="lt-LT"/>
              </w:rPr>
              <w:t>,</w:t>
            </w:r>
            <w:r w:rsidR="00620D37" w:rsidRPr="00620D37">
              <w:rPr>
                <w:rFonts w:ascii="Times New Roman" w:hAnsi="Times New Roman" w:cs="Times New Roman"/>
                <w:sz w:val="24"/>
                <w:szCs w:val="24"/>
                <w:lang w:val="lt-LT"/>
              </w:rPr>
              <w:t xml:space="preserve"> </w:t>
            </w:r>
            <w:r>
              <w:rPr>
                <w:rFonts w:ascii="Times New Roman" w:hAnsi="Times New Roman" w:cs="Times New Roman"/>
                <w:sz w:val="24"/>
                <w:szCs w:val="24"/>
                <w:lang w:val="lt-LT"/>
              </w:rPr>
              <w:t>atveju:</w:t>
            </w:r>
          </w:p>
          <w:p w14:paraId="05EFEE8C" w14:textId="1C171AA5" w:rsidR="00A52805" w:rsidRPr="00A52805" w:rsidRDefault="00A52805" w:rsidP="00A52805">
            <w:pPr>
              <w:jc w:val="both"/>
              <w:rPr>
                <w:rFonts w:ascii="Times New Roman" w:hAnsi="Times New Roman" w:cs="Times New Roman"/>
                <w:sz w:val="24"/>
                <w:szCs w:val="24"/>
                <w:lang w:val="lt-LT"/>
              </w:rPr>
            </w:pPr>
            <w:r w:rsidRPr="00A52805">
              <w:rPr>
                <w:rFonts w:ascii="Times New Roman" w:hAnsi="Times New Roman" w:cs="Times New Roman"/>
                <w:sz w:val="24"/>
                <w:szCs w:val="24"/>
                <w:lang w:val="lt-LT"/>
              </w:rPr>
              <w:t>1. smulkiojo ir vidutinio verslo (toliau – SVV) subjektas, kaip ši sąvoka apibrėžta SVV įstatyme;</w:t>
            </w:r>
          </w:p>
          <w:p w14:paraId="72D7A2E5" w14:textId="609F296E" w:rsidR="00A15B5E" w:rsidRDefault="00A52805" w:rsidP="00A52805">
            <w:pPr>
              <w:jc w:val="both"/>
              <w:rPr>
                <w:rFonts w:ascii="Times New Roman" w:hAnsi="Times New Roman" w:cs="Times New Roman"/>
                <w:sz w:val="24"/>
                <w:szCs w:val="24"/>
                <w:lang w:val="lt-LT"/>
              </w:rPr>
            </w:pPr>
            <w:r w:rsidRPr="00A52805">
              <w:rPr>
                <w:rFonts w:ascii="Times New Roman" w:hAnsi="Times New Roman" w:cs="Times New Roman"/>
                <w:sz w:val="24"/>
                <w:szCs w:val="24"/>
                <w:lang w:val="lt-LT"/>
              </w:rPr>
              <w:t>2. didelė įmonė, kuri nelaikoma labai maža, maža ar vidutine įmone, kaip tai apibrėžta SVV įstatyme</w:t>
            </w:r>
          </w:p>
          <w:p w14:paraId="3AF30D9E" w14:textId="77777777" w:rsidR="00A15B5E" w:rsidRDefault="00A15B5E" w:rsidP="006A3A12">
            <w:pPr>
              <w:jc w:val="both"/>
              <w:rPr>
                <w:rFonts w:ascii="Times New Roman" w:hAnsi="Times New Roman" w:cs="Times New Roman"/>
                <w:sz w:val="24"/>
                <w:szCs w:val="24"/>
                <w:lang w:val="lt-LT"/>
              </w:rPr>
            </w:pPr>
          </w:p>
          <w:p w14:paraId="0034C9EA" w14:textId="0606B207" w:rsidR="006A3A12" w:rsidRPr="005D5D99" w:rsidRDefault="00A15B5E" w:rsidP="00620D37">
            <w:pPr>
              <w:jc w:val="both"/>
              <w:rPr>
                <w:rFonts w:ascii="Times New Roman" w:hAnsi="Times New Roman" w:cs="Times New Roman"/>
                <w:sz w:val="24"/>
                <w:szCs w:val="24"/>
                <w:lang w:val="lt-LT"/>
              </w:rPr>
            </w:pPr>
            <w:r w:rsidRPr="005D5D99">
              <w:rPr>
                <w:rFonts w:ascii="Times New Roman" w:hAnsi="Times New Roman" w:cs="Times New Roman"/>
                <w:sz w:val="24"/>
                <w:szCs w:val="24"/>
                <w:lang w:val="lt-LT"/>
              </w:rPr>
              <w:t>Paskol</w:t>
            </w:r>
            <w:r w:rsidR="0096691D" w:rsidRPr="005D5D99">
              <w:rPr>
                <w:rFonts w:ascii="Times New Roman" w:hAnsi="Times New Roman" w:cs="Times New Roman"/>
                <w:sz w:val="24"/>
                <w:szCs w:val="24"/>
                <w:lang w:val="lt-LT"/>
              </w:rPr>
              <w:t>os</w:t>
            </w:r>
            <w:r w:rsidRPr="005D5D99">
              <w:rPr>
                <w:rFonts w:ascii="Times New Roman" w:hAnsi="Times New Roman" w:cs="Times New Roman"/>
                <w:sz w:val="24"/>
                <w:szCs w:val="24"/>
                <w:lang w:val="lt-LT"/>
              </w:rPr>
              <w:t>, teikiam</w:t>
            </w:r>
            <w:r w:rsidR="0096691D" w:rsidRPr="005D5D99">
              <w:rPr>
                <w:rFonts w:ascii="Times New Roman" w:hAnsi="Times New Roman" w:cs="Times New Roman"/>
                <w:sz w:val="24"/>
                <w:szCs w:val="24"/>
                <w:lang w:val="lt-LT"/>
              </w:rPr>
              <w:t>os</w:t>
            </w:r>
            <w:r w:rsidRPr="005D5D99">
              <w:rPr>
                <w:rFonts w:ascii="Times New Roman" w:hAnsi="Times New Roman" w:cs="Times New Roman"/>
                <w:sz w:val="24"/>
                <w:szCs w:val="24"/>
                <w:lang w:val="lt-LT"/>
              </w:rPr>
              <w:t xml:space="preserve"> </w:t>
            </w:r>
            <w:r w:rsidR="00711DE2" w:rsidRPr="005D5D99">
              <w:rPr>
                <w:rFonts w:ascii="Times New Roman" w:hAnsi="Times New Roman" w:cs="Times New Roman"/>
                <w:sz w:val="24"/>
                <w:szCs w:val="24"/>
                <w:lang w:val="lt-LT"/>
              </w:rPr>
              <w:t>viešojo maitinimo paslaugas teikianči</w:t>
            </w:r>
            <w:r w:rsidR="0096691D" w:rsidRPr="005D5D99">
              <w:rPr>
                <w:rFonts w:ascii="Times New Roman" w:hAnsi="Times New Roman" w:cs="Times New Roman"/>
                <w:sz w:val="24"/>
                <w:szCs w:val="24"/>
                <w:lang w:val="lt-LT"/>
              </w:rPr>
              <w:t>ai</w:t>
            </w:r>
            <w:r w:rsidR="00711DE2" w:rsidRPr="005D5D99">
              <w:rPr>
                <w:rFonts w:ascii="Times New Roman" w:hAnsi="Times New Roman" w:cs="Times New Roman"/>
                <w:sz w:val="24"/>
                <w:szCs w:val="24"/>
                <w:lang w:val="lt-LT"/>
              </w:rPr>
              <w:t xml:space="preserve"> įmon</w:t>
            </w:r>
            <w:r w:rsidR="0096691D" w:rsidRPr="005D5D99">
              <w:rPr>
                <w:rFonts w:ascii="Times New Roman" w:hAnsi="Times New Roman" w:cs="Times New Roman"/>
                <w:sz w:val="24"/>
                <w:szCs w:val="24"/>
                <w:lang w:val="lt-LT"/>
              </w:rPr>
              <w:t>ei</w:t>
            </w:r>
            <w:r w:rsidR="00620D37" w:rsidRPr="005D5D99">
              <w:rPr>
                <w:rFonts w:ascii="Times New Roman" w:hAnsi="Times New Roman" w:cs="Times New Roman"/>
                <w:sz w:val="24"/>
                <w:szCs w:val="24"/>
                <w:lang w:val="lt-LT"/>
              </w:rPr>
              <w:t>,</w:t>
            </w:r>
            <w:r w:rsidR="003B5E5F">
              <w:rPr>
                <w:rFonts w:ascii="Times New Roman" w:hAnsi="Times New Roman" w:cs="Times New Roman"/>
                <w:sz w:val="24"/>
                <w:szCs w:val="24"/>
                <w:lang w:val="lt-LT"/>
              </w:rPr>
              <w:t xml:space="preserve"> atveju –</w:t>
            </w:r>
            <w:r w:rsidR="005D5D99">
              <w:rPr>
                <w:rFonts w:ascii="Times New Roman" w:hAnsi="Times New Roman" w:cs="Times New Roman"/>
                <w:sz w:val="24"/>
                <w:szCs w:val="24"/>
                <w:lang w:val="lt-LT"/>
              </w:rPr>
              <w:t xml:space="preserve"> </w:t>
            </w:r>
            <w:r w:rsidR="006A3A12" w:rsidRPr="005D5D99">
              <w:rPr>
                <w:rFonts w:ascii="Times New Roman" w:hAnsi="Times New Roman" w:cs="Times New Roman"/>
                <w:sz w:val="24"/>
                <w:szCs w:val="24"/>
                <w:lang w:val="lt-LT"/>
              </w:rPr>
              <w:t>didelė įmonė, kuri nelaikom</w:t>
            </w:r>
            <w:r w:rsidR="00283404" w:rsidRPr="005D5D99">
              <w:rPr>
                <w:rFonts w:ascii="Times New Roman" w:hAnsi="Times New Roman" w:cs="Times New Roman"/>
                <w:sz w:val="24"/>
                <w:szCs w:val="24"/>
                <w:lang w:val="lt-LT"/>
              </w:rPr>
              <w:t>a</w:t>
            </w:r>
            <w:r w:rsidR="006A3A12" w:rsidRPr="005D5D99">
              <w:rPr>
                <w:rFonts w:ascii="Times New Roman" w:hAnsi="Times New Roman" w:cs="Times New Roman"/>
                <w:sz w:val="24"/>
                <w:szCs w:val="24"/>
                <w:lang w:val="lt-LT"/>
              </w:rPr>
              <w:t xml:space="preserve"> labai maža, maža ar vidutine įmone, kaip tai apibrėžta SVV įstatyme</w:t>
            </w:r>
            <w:r w:rsidR="003B5E5F">
              <w:rPr>
                <w:rFonts w:ascii="Times New Roman" w:hAnsi="Times New Roman" w:cs="Times New Roman"/>
                <w:sz w:val="24"/>
                <w:szCs w:val="24"/>
                <w:lang w:val="lt-LT"/>
              </w:rPr>
              <w:t xml:space="preserve">, ir kurios </w:t>
            </w:r>
            <w:r w:rsidR="003B5E5F" w:rsidRPr="00FA1C5B">
              <w:rPr>
                <w:rFonts w:ascii="Times New Roman" w:hAnsi="Times New Roman" w:cs="Times New Roman"/>
                <w:sz w:val="24"/>
                <w:szCs w:val="24"/>
                <w:lang w:val="lt-LT"/>
              </w:rPr>
              <w:t xml:space="preserve">pagrindinė veikla </w:t>
            </w:r>
            <w:r w:rsidR="003B5E5F" w:rsidRPr="0096691D">
              <w:rPr>
                <w:rFonts w:ascii="Times New Roman" w:hAnsi="Times New Roman" w:cs="Times New Roman"/>
                <w:sz w:val="24"/>
                <w:szCs w:val="24"/>
                <w:lang w:val="lt-LT"/>
              </w:rPr>
              <w:t>pagal</w:t>
            </w:r>
            <w:r w:rsidR="003B5E5F" w:rsidRPr="00FA1C5B">
              <w:rPr>
                <w:rFonts w:ascii="Times New Roman" w:hAnsi="Times New Roman" w:cs="Times New Roman"/>
                <w:sz w:val="24"/>
                <w:szCs w:val="24"/>
                <w:lang w:val="lt-LT"/>
              </w:rPr>
              <w:t xml:space="preserve"> Lietuvos statistikos departamento skelbiam</w:t>
            </w:r>
            <w:r w:rsidR="003B5E5F">
              <w:rPr>
                <w:rFonts w:ascii="Times New Roman" w:hAnsi="Times New Roman" w:cs="Times New Roman"/>
                <w:sz w:val="24"/>
                <w:szCs w:val="24"/>
                <w:lang w:val="lt-LT"/>
              </w:rPr>
              <w:t xml:space="preserve">ą </w:t>
            </w:r>
            <w:r w:rsidR="003B5E5F" w:rsidRPr="00FA1C5B">
              <w:rPr>
                <w:rFonts w:ascii="Times New Roman" w:hAnsi="Times New Roman" w:cs="Times New Roman"/>
                <w:sz w:val="24"/>
                <w:szCs w:val="24"/>
                <w:lang w:val="lt-LT"/>
              </w:rPr>
              <w:t xml:space="preserve">ekonominės veiklos rūšių klasifikatorių yra </w:t>
            </w:r>
            <w:r w:rsidR="003B5E5F" w:rsidRPr="00F52E6F">
              <w:rPr>
                <w:rFonts w:ascii="Times New Roman" w:hAnsi="Times New Roman" w:cs="Times New Roman"/>
                <w:sz w:val="24"/>
                <w:szCs w:val="24"/>
                <w:lang w:val="lt-LT"/>
              </w:rPr>
              <w:t>Restoranų ir pagaminto valgio teikimo veikl</w:t>
            </w:r>
            <w:r w:rsidR="003B5E5F">
              <w:rPr>
                <w:rFonts w:ascii="Times New Roman" w:hAnsi="Times New Roman" w:cs="Times New Roman"/>
                <w:sz w:val="24"/>
                <w:szCs w:val="24"/>
                <w:lang w:val="lt-LT"/>
              </w:rPr>
              <w:t>a (</w:t>
            </w:r>
            <w:r w:rsidR="003B5E5F" w:rsidRPr="00FD5CA3">
              <w:rPr>
                <w:rFonts w:ascii="Times New Roman" w:hAnsi="Times New Roman" w:cs="Times New Roman"/>
                <w:sz w:val="24"/>
                <w:szCs w:val="24"/>
                <w:lang w:val="lt-LT"/>
              </w:rPr>
              <w:t>561000</w:t>
            </w:r>
            <w:r w:rsidR="003B5E5F">
              <w:rPr>
                <w:rFonts w:ascii="Times New Roman" w:hAnsi="Times New Roman" w:cs="Times New Roman"/>
                <w:sz w:val="24"/>
                <w:szCs w:val="24"/>
                <w:lang w:val="lt-LT"/>
              </w:rPr>
              <w:t>)</w:t>
            </w:r>
          </w:p>
        </w:tc>
      </w:tr>
      <w:tr w:rsidR="00C959A1" w:rsidRPr="000C5F56" w14:paraId="53466EA0" w14:textId="77777777" w:rsidTr="00C959A1">
        <w:trPr>
          <w:trHeight w:val="315"/>
        </w:trPr>
        <w:tc>
          <w:tcPr>
            <w:tcW w:w="3227" w:type="dxa"/>
            <w:noWrap/>
          </w:tcPr>
          <w:p w14:paraId="28381073" w14:textId="77777777"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cs="Times New Roman"/>
                <w:b/>
                <w:sz w:val="24"/>
                <w:szCs w:val="24"/>
                <w:lang w:val="lt-LT"/>
              </w:rPr>
              <w:t>Įmonių grupė</w:t>
            </w:r>
          </w:p>
        </w:tc>
        <w:tc>
          <w:tcPr>
            <w:tcW w:w="11482" w:type="dxa"/>
            <w:noWrap/>
          </w:tcPr>
          <w:p w14:paraId="09DBE0A9" w14:textId="77777777" w:rsidR="00C959A1" w:rsidRPr="000C5F56" w:rsidRDefault="00C959A1" w:rsidP="00283404">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 xml:space="preserve">Suprantama taip, kaip apibrėžta Lietuvos Respublikos įmonių grupių konsoliduotosios finansinės atskaitomybės įstatyme </w:t>
            </w:r>
          </w:p>
        </w:tc>
      </w:tr>
      <w:tr w:rsidR="00C959A1" w:rsidRPr="000C5F56" w14:paraId="4A117302" w14:textId="77777777" w:rsidTr="00C959A1">
        <w:trPr>
          <w:trHeight w:val="315"/>
        </w:trPr>
        <w:tc>
          <w:tcPr>
            <w:tcW w:w="3227" w:type="dxa"/>
            <w:tcBorders>
              <w:top w:val="single" w:sz="4" w:space="0" w:color="auto"/>
              <w:left w:val="single" w:sz="4" w:space="0" w:color="auto"/>
              <w:bottom w:val="single" w:sz="4" w:space="0" w:color="auto"/>
              <w:right w:val="single" w:sz="4" w:space="0" w:color="auto"/>
            </w:tcBorders>
            <w:noWrap/>
          </w:tcPr>
          <w:p w14:paraId="500ECD4C" w14:textId="77777777" w:rsidR="00C959A1" w:rsidRPr="000C5F56" w:rsidRDefault="00C959A1" w:rsidP="00C959A1">
            <w:pPr>
              <w:rPr>
                <w:rFonts w:ascii="Times New Roman" w:hAnsi="Times New Roman" w:cs="Times New Roman"/>
                <w:b/>
                <w:bCs/>
                <w:sz w:val="24"/>
                <w:szCs w:val="24"/>
                <w:lang w:val="lt-LT"/>
              </w:rPr>
            </w:pPr>
            <w:r w:rsidRPr="000C5F56">
              <w:rPr>
                <w:rFonts w:ascii="Times New Roman" w:hAnsi="Times New Roman" w:cs="Times New Roman"/>
                <w:b/>
                <w:bCs/>
                <w:sz w:val="24"/>
                <w:szCs w:val="24"/>
                <w:lang w:val="lt-LT"/>
              </w:rPr>
              <w:t>Paskolos gavėjas</w:t>
            </w:r>
          </w:p>
        </w:tc>
        <w:tc>
          <w:tcPr>
            <w:tcW w:w="11482" w:type="dxa"/>
            <w:tcBorders>
              <w:top w:val="single" w:sz="4" w:space="0" w:color="auto"/>
              <w:left w:val="single" w:sz="4" w:space="0" w:color="auto"/>
              <w:bottom w:val="single" w:sz="4" w:space="0" w:color="auto"/>
              <w:right w:val="single" w:sz="4" w:space="0" w:color="auto"/>
            </w:tcBorders>
            <w:noWrap/>
          </w:tcPr>
          <w:p w14:paraId="62E6C49C" w14:textId="77777777" w:rsidR="00C959A1" w:rsidRPr="000C5F56" w:rsidRDefault="00202C81" w:rsidP="00C959A1">
            <w:pPr>
              <w:jc w:val="both"/>
              <w:rPr>
                <w:rFonts w:ascii="Times New Roman" w:hAnsi="Times New Roman" w:cs="Times New Roman"/>
                <w:sz w:val="24"/>
                <w:szCs w:val="24"/>
                <w:lang w:val="lt-LT"/>
              </w:rPr>
            </w:pPr>
            <w:r w:rsidRPr="000C5F56">
              <w:rPr>
                <w:rFonts w:ascii="Times New Roman" w:hAnsi="Times New Roman" w:cs="Times New Roman"/>
                <w:bCs/>
                <w:sz w:val="24"/>
                <w:szCs w:val="24"/>
                <w:lang w:val="lt-LT"/>
              </w:rPr>
              <w:t>Verslo subjektas</w:t>
            </w:r>
            <w:r w:rsidR="00C959A1" w:rsidRPr="000C5F56">
              <w:rPr>
                <w:rFonts w:ascii="Times New Roman" w:hAnsi="Times New Roman" w:cs="Times New Roman"/>
                <w:bCs/>
                <w:sz w:val="24"/>
                <w:szCs w:val="24"/>
                <w:lang w:val="lt-LT"/>
              </w:rPr>
              <w:t>, kuri</w:t>
            </w:r>
            <w:r w:rsidRPr="000C5F56">
              <w:rPr>
                <w:rFonts w:ascii="Times New Roman" w:hAnsi="Times New Roman" w:cs="Times New Roman"/>
                <w:bCs/>
                <w:sz w:val="24"/>
                <w:szCs w:val="24"/>
                <w:lang w:val="lt-LT"/>
              </w:rPr>
              <w:t>s</w:t>
            </w:r>
            <w:r w:rsidR="00C959A1" w:rsidRPr="000C5F56">
              <w:rPr>
                <w:rFonts w:ascii="Times New Roman" w:hAnsi="Times New Roman" w:cs="Times New Roman"/>
                <w:bCs/>
                <w:sz w:val="24"/>
                <w:szCs w:val="24"/>
                <w:lang w:val="lt-LT"/>
              </w:rPr>
              <w:t xml:space="preserve"> kreipėsi į „Invegą“ dėl finansavimo ir su kuri</w:t>
            </w:r>
            <w:r w:rsidRPr="000C5F56">
              <w:rPr>
                <w:rFonts w:ascii="Times New Roman" w:hAnsi="Times New Roman" w:cs="Times New Roman"/>
                <w:bCs/>
                <w:sz w:val="24"/>
                <w:szCs w:val="24"/>
                <w:lang w:val="lt-LT"/>
              </w:rPr>
              <w:t>uo</w:t>
            </w:r>
            <w:r w:rsidR="00C959A1" w:rsidRPr="000C5F56">
              <w:rPr>
                <w:rFonts w:ascii="Times New Roman" w:hAnsi="Times New Roman" w:cs="Times New Roman"/>
                <w:bCs/>
                <w:sz w:val="24"/>
                <w:szCs w:val="24"/>
                <w:lang w:val="lt-LT"/>
              </w:rPr>
              <w:t xml:space="preserve"> pasirašyta Paskolos sutartis</w:t>
            </w:r>
          </w:p>
        </w:tc>
      </w:tr>
      <w:tr w:rsidR="00C959A1" w:rsidRPr="000C5F56" w14:paraId="41C8783A" w14:textId="77777777" w:rsidTr="00C959A1">
        <w:trPr>
          <w:trHeight w:val="278"/>
        </w:trPr>
        <w:tc>
          <w:tcPr>
            <w:tcW w:w="3227" w:type="dxa"/>
            <w:noWrap/>
          </w:tcPr>
          <w:p w14:paraId="1A75E181" w14:textId="77777777"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cs="Times New Roman"/>
                <w:b/>
                <w:sz w:val="24"/>
                <w:szCs w:val="24"/>
                <w:lang w:val="lt-LT"/>
              </w:rPr>
              <w:t>Paskolos gavėjo tinkamumo sąlygos</w:t>
            </w:r>
          </w:p>
        </w:tc>
        <w:tc>
          <w:tcPr>
            <w:tcW w:w="11482" w:type="dxa"/>
          </w:tcPr>
          <w:p w14:paraId="3758DA2C" w14:textId="77777777" w:rsidR="00C959A1" w:rsidRPr="000C5F56" w:rsidRDefault="00C959A1" w:rsidP="00382C48">
            <w:pPr>
              <w:pStyle w:val="ListParagraph"/>
              <w:tabs>
                <w:tab w:val="left" w:pos="488"/>
              </w:tabs>
              <w:spacing w:line="240" w:lineRule="auto"/>
              <w:ind w:left="62"/>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Paskolos gali būti teikiamos Paskolos gavėjui, kuris atitinka šiuos kriterijus:</w:t>
            </w:r>
          </w:p>
          <w:p w14:paraId="66B68853" w14:textId="77777777" w:rsidR="00C959A1" w:rsidRPr="000C5F56" w:rsidRDefault="00C959A1" w:rsidP="00B36351">
            <w:pPr>
              <w:pStyle w:val="ListParagraph"/>
              <w:numPr>
                <w:ilvl w:val="0"/>
                <w:numId w:val="3"/>
              </w:numPr>
              <w:tabs>
                <w:tab w:val="left" w:pos="342"/>
              </w:tabs>
              <w:spacing w:line="240" w:lineRule="auto"/>
              <w:ind w:left="342" w:hanging="280"/>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 xml:space="preserve">veikia Lietuvos Respublikoje. Paskolos gavėjas laikomas veikiančiu Lietuvos Respublikoje tuo atveju, jei jis kuria darbo vietas Lietuvos Respublikoje, ir (arba) nuo savo vykdomos veiklos moka mokesčius arba Valstybinio </w:t>
            </w:r>
            <w:r w:rsidRPr="000C5F56">
              <w:rPr>
                <w:rFonts w:ascii="Times New Roman" w:hAnsi="Times New Roman" w:cs="Times New Roman"/>
                <w:sz w:val="24"/>
                <w:szCs w:val="24"/>
                <w:lang w:val="lt-LT"/>
              </w:rPr>
              <w:lastRenderedPageBreak/>
              <w:t xml:space="preserve">socialinio draudimo fondo valdybos prie Socialinės apsaugos ir darbo ministerijos įmokas į Lietuvos Respublikos biudžetą. Atitikimas šiam reikalavimui vertinamas pagal viešus valstybinių registrų duomenis; </w:t>
            </w:r>
          </w:p>
          <w:p w14:paraId="5A3F9B6B" w14:textId="4AF8CE7F" w:rsidR="00C12D99" w:rsidRPr="000C5F56" w:rsidRDefault="00C12D99" w:rsidP="00B36351">
            <w:pPr>
              <w:pStyle w:val="ListParagraph"/>
              <w:numPr>
                <w:ilvl w:val="0"/>
                <w:numId w:val="3"/>
              </w:numPr>
              <w:tabs>
                <w:tab w:val="left" w:pos="342"/>
              </w:tabs>
              <w:spacing w:line="240" w:lineRule="auto"/>
              <w:ind w:left="342" w:hanging="280"/>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Įmonių grupė, kuriai priklauso Paskolos gavėjas, ir Paskolos gavėjas 2019 m. gruodžio 31 d. nebuvo laikom</w:t>
            </w:r>
            <w:r w:rsidR="00083BB8">
              <w:rPr>
                <w:rFonts w:ascii="Times New Roman" w:hAnsi="Times New Roman" w:cs="Times New Roman"/>
                <w:sz w:val="24"/>
                <w:szCs w:val="24"/>
                <w:lang w:val="lt-LT"/>
              </w:rPr>
              <w:t>i</w:t>
            </w:r>
            <w:r w:rsidRPr="000C5F56">
              <w:rPr>
                <w:rFonts w:ascii="Times New Roman" w:hAnsi="Times New Roman" w:cs="Times New Roman"/>
                <w:sz w:val="24"/>
                <w:szCs w:val="24"/>
                <w:lang w:val="lt-LT"/>
              </w:rPr>
              <w:t xml:space="preserve"> sunkumų patirianči</w:t>
            </w:r>
            <w:r w:rsidR="00083BB8">
              <w:rPr>
                <w:rFonts w:ascii="Times New Roman" w:hAnsi="Times New Roman" w:cs="Times New Roman"/>
                <w:sz w:val="24"/>
                <w:szCs w:val="24"/>
                <w:lang w:val="lt-LT"/>
              </w:rPr>
              <w:t>ais</w:t>
            </w:r>
            <w:r w:rsidRPr="000C5F56">
              <w:rPr>
                <w:rFonts w:ascii="Times New Roman" w:hAnsi="Times New Roman" w:cs="Times New Roman"/>
                <w:sz w:val="24"/>
                <w:szCs w:val="24"/>
                <w:lang w:val="lt-LT"/>
              </w:rPr>
              <w:t>, kaip tai apibrėžta 2014 m. birželio 17 d. Komisijos reglamente (ES) Nr. 651/2014, kuriuo tam tikrų kategorijų pagalba skelbiama suderinama su vidaus rinka taikant Sutarties 107 ir 108 straipsnius (</w:t>
            </w:r>
            <w:r w:rsidR="00B01632" w:rsidRPr="000C5F56">
              <w:rPr>
                <w:rFonts w:ascii="Times New Roman" w:hAnsi="Times New Roman" w:cs="Times New Roman"/>
                <w:sz w:val="24"/>
                <w:szCs w:val="24"/>
                <w:lang w:val="lt-LT"/>
              </w:rPr>
              <w:t>toliau</w:t>
            </w:r>
            <w:r w:rsidR="00B01632">
              <w:rPr>
                <w:rFonts w:ascii="Times New Roman" w:hAnsi="Times New Roman" w:cs="Times New Roman"/>
                <w:sz w:val="24"/>
                <w:szCs w:val="24"/>
                <w:lang w:val="lt-LT"/>
              </w:rPr>
              <w:t> </w:t>
            </w:r>
            <w:r w:rsidRPr="000C5F56">
              <w:rPr>
                <w:rFonts w:ascii="Times New Roman" w:hAnsi="Times New Roman" w:cs="Times New Roman"/>
                <w:sz w:val="24"/>
                <w:szCs w:val="24"/>
                <w:lang w:val="lt-LT"/>
              </w:rPr>
              <w:t>– Reglamentas Nr. 651/2014) 2 straipsnio 18 punkte arba 2019 m. gruodžio 31 d</w:t>
            </w:r>
            <w:r w:rsidR="00B01632">
              <w:rPr>
                <w:rFonts w:ascii="Times New Roman" w:hAnsi="Times New Roman" w:cs="Times New Roman"/>
                <w:sz w:val="24"/>
                <w:szCs w:val="24"/>
                <w:lang w:val="lt-LT"/>
              </w:rPr>
              <w:t>.</w:t>
            </w:r>
            <w:r w:rsidRPr="000C5F56">
              <w:rPr>
                <w:rFonts w:ascii="Times New Roman" w:hAnsi="Times New Roman" w:cs="Times New Roman"/>
                <w:sz w:val="24"/>
                <w:szCs w:val="24"/>
                <w:lang w:val="lt-LT"/>
              </w:rPr>
              <w:t xml:space="preserve"> </w:t>
            </w:r>
            <w:r w:rsidR="00B36351" w:rsidRPr="000C5F56">
              <w:rPr>
                <w:rFonts w:ascii="Times New Roman" w:hAnsi="Times New Roman" w:cs="Times New Roman"/>
                <w:sz w:val="24"/>
                <w:szCs w:val="24"/>
                <w:lang w:val="lt-LT"/>
              </w:rPr>
              <w:t>Į</w:t>
            </w:r>
            <w:r w:rsidRPr="000C5F56">
              <w:rPr>
                <w:rFonts w:ascii="Times New Roman" w:hAnsi="Times New Roman" w:cs="Times New Roman"/>
                <w:sz w:val="24"/>
                <w:szCs w:val="24"/>
                <w:lang w:val="lt-LT"/>
              </w:rPr>
              <w:t>monių grupė, kuriai priklauso Paskolos gavėjas, ir Paskolos gavėjas buvo patiriant</w:t>
            </w:r>
            <w:r w:rsidR="00083BB8">
              <w:rPr>
                <w:rFonts w:ascii="Times New Roman" w:hAnsi="Times New Roman" w:cs="Times New Roman"/>
                <w:sz w:val="24"/>
                <w:szCs w:val="24"/>
                <w:lang w:val="lt-LT"/>
              </w:rPr>
              <w:t>ys</w:t>
            </w:r>
            <w:r w:rsidRPr="000C5F56">
              <w:rPr>
                <w:rFonts w:ascii="Times New Roman" w:hAnsi="Times New Roman" w:cs="Times New Roman"/>
                <w:sz w:val="24"/>
                <w:szCs w:val="24"/>
                <w:lang w:val="lt-LT"/>
              </w:rPr>
              <w:t xml:space="preserve"> sunkumų, kaip tai apibrėžta Reglamento Nr.</w:t>
            </w:r>
            <w:r w:rsidR="00B01632">
              <w:rPr>
                <w:rFonts w:ascii="Times New Roman" w:hAnsi="Times New Roman" w:cs="Times New Roman"/>
                <w:sz w:val="24"/>
                <w:szCs w:val="24"/>
                <w:lang w:val="lt-LT"/>
              </w:rPr>
              <w:t> </w:t>
            </w:r>
            <w:r w:rsidRPr="000C5F56">
              <w:rPr>
                <w:rFonts w:ascii="Times New Roman" w:hAnsi="Times New Roman" w:cs="Times New Roman"/>
                <w:sz w:val="24"/>
                <w:szCs w:val="24"/>
                <w:lang w:val="lt-LT"/>
              </w:rPr>
              <w:t>651/2014 2 straipsnio 18 punkte, tačiau  paraiškos pateikimo metu nėra laikom</w:t>
            </w:r>
            <w:r w:rsidR="00083BB8">
              <w:rPr>
                <w:rFonts w:ascii="Times New Roman" w:hAnsi="Times New Roman" w:cs="Times New Roman"/>
                <w:sz w:val="24"/>
                <w:szCs w:val="24"/>
                <w:lang w:val="lt-LT"/>
              </w:rPr>
              <w:t>i</w:t>
            </w:r>
            <w:r w:rsidRPr="000C5F56">
              <w:rPr>
                <w:rFonts w:ascii="Times New Roman" w:hAnsi="Times New Roman" w:cs="Times New Roman"/>
                <w:sz w:val="24"/>
                <w:szCs w:val="24"/>
                <w:lang w:val="lt-LT"/>
              </w:rPr>
              <w:t xml:space="preserve"> sunkumų patirianči</w:t>
            </w:r>
            <w:r w:rsidR="00083BB8">
              <w:rPr>
                <w:rFonts w:ascii="Times New Roman" w:hAnsi="Times New Roman" w:cs="Times New Roman"/>
                <w:sz w:val="24"/>
                <w:szCs w:val="24"/>
                <w:lang w:val="lt-LT"/>
              </w:rPr>
              <w:t>ais</w:t>
            </w:r>
            <w:r w:rsidRPr="000C5F56">
              <w:rPr>
                <w:rFonts w:ascii="Times New Roman" w:hAnsi="Times New Roman" w:cs="Times New Roman"/>
                <w:sz w:val="24"/>
                <w:szCs w:val="24"/>
                <w:lang w:val="lt-LT"/>
              </w:rPr>
              <w:t xml:space="preserve"> (Paskolos gavėjas turi pagrįsti dokumentais)</w:t>
            </w:r>
            <w:r w:rsidR="00B01632">
              <w:rPr>
                <w:rFonts w:ascii="Times New Roman" w:hAnsi="Times New Roman" w:cs="Times New Roman"/>
                <w:sz w:val="24"/>
                <w:szCs w:val="24"/>
                <w:lang w:val="lt-LT"/>
              </w:rPr>
              <w:t>.</w:t>
            </w:r>
            <w:r w:rsidRPr="000C5F56">
              <w:rPr>
                <w:rFonts w:ascii="Times New Roman" w:hAnsi="Times New Roman" w:cs="Times New Roman"/>
                <w:sz w:val="24"/>
                <w:szCs w:val="24"/>
                <w:lang w:val="lt-LT"/>
              </w:rPr>
              <w:t xml:space="preserve"> Verslininkas laikomas sunkumų patiriančiu</w:t>
            </w:r>
            <w:r w:rsidR="00D62BF3" w:rsidRPr="000C5F56">
              <w:rPr>
                <w:rFonts w:ascii="Times New Roman" w:hAnsi="Times New Roman" w:cs="Times New Roman"/>
                <w:sz w:val="24"/>
                <w:szCs w:val="24"/>
                <w:lang w:val="lt-LT"/>
              </w:rPr>
              <w:t>,</w:t>
            </w:r>
            <w:r w:rsidRPr="000C5F56">
              <w:rPr>
                <w:rFonts w:ascii="Times New Roman" w:hAnsi="Times New Roman" w:cs="Times New Roman"/>
                <w:sz w:val="24"/>
                <w:szCs w:val="24"/>
                <w:lang w:val="lt-LT"/>
              </w:rPr>
              <w:t xml:space="preserve"> jei </w:t>
            </w:r>
            <w:r w:rsidR="004A246B" w:rsidRPr="000C5F56">
              <w:rPr>
                <w:rFonts w:ascii="Times New Roman" w:hAnsi="Times New Roman" w:cs="Times New Roman"/>
                <w:sz w:val="24"/>
                <w:szCs w:val="24"/>
                <w:lang w:val="lt-LT"/>
              </w:rPr>
              <w:t>jam yra pradėta fizinio asmens bankroto procedūra</w:t>
            </w:r>
            <w:r w:rsidRPr="000C5F56">
              <w:rPr>
                <w:rFonts w:ascii="Times New Roman" w:hAnsi="Times New Roman" w:cs="Times New Roman"/>
                <w:sz w:val="24"/>
                <w:szCs w:val="24"/>
                <w:lang w:val="lt-LT"/>
              </w:rPr>
              <w:t xml:space="preserve">;  </w:t>
            </w:r>
          </w:p>
          <w:p w14:paraId="383D4C4F" w14:textId="77777777" w:rsidR="00C959A1" w:rsidRPr="000C5F56" w:rsidRDefault="00C959A1" w:rsidP="00B36351">
            <w:pPr>
              <w:pStyle w:val="ListParagraph"/>
              <w:numPr>
                <w:ilvl w:val="0"/>
                <w:numId w:val="3"/>
              </w:numPr>
              <w:tabs>
                <w:tab w:val="left" w:pos="342"/>
              </w:tabs>
              <w:spacing w:line="240" w:lineRule="auto"/>
              <w:ind w:left="342" w:hanging="280"/>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atitinka minimalius Lietuvos Respublikos mokesčių administravimo įstatymo 40</w:t>
            </w:r>
            <w:r w:rsidRPr="000C5F56">
              <w:rPr>
                <w:rFonts w:ascii="Times New Roman" w:hAnsi="Times New Roman" w:cs="Times New Roman"/>
                <w:sz w:val="24"/>
                <w:szCs w:val="24"/>
                <w:vertAlign w:val="superscript"/>
                <w:lang w:val="lt-LT"/>
              </w:rPr>
              <w:t>1</w:t>
            </w:r>
            <w:r w:rsidRPr="000C5F56">
              <w:rPr>
                <w:rFonts w:ascii="Times New Roman" w:hAnsi="Times New Roman" w:cs="Times New Roman"/>
                <w:sz w:val="24"/>
                <w:szCs w:val="24"/>
                <w:lang w:val="lt-LT"/>
              </w:rPr>
              <w:t xml:space="preserve"> straipsnyje nustatytus patikimų mokesčių mokėtojų kriterijus. Atitikimas šiam reikalavimui vertinamas pagal viešai paskelbtą Valstybinės mokesčių inspekcijos informaciją;</w:t>
            </w:r>
          </w:p>
          <w:p w14:paraId="3690A8AE" w14:textId="60BC692A" w:rsidR="00C959A1" w:rsidRPr="000C5F56" w:rsidRDefault="000F3563" w:rsidP="000F3563">
            <w:pPr>
              <w:pStyle w:val="ListParagraph"/>
              <w:numPr>
                <w:ilvl w:val="0"/>
                <w:numId w:val="3"/>
              </w:numPr>
              <w:tabs>
                <w:tab w:val="left" w:pos="342"/>
              </w:tabs>
              <w:spacing w:line="240" w:lineRule="auto"/>
              <w:ind w:left="342" w:hanging="280"/>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 xml:space="preserve">juridinio asmens atveju, </w:t>
            </w:r>
            <w:r w:rsidR="00C959A1" w:rsidRPr="000C5F56">
              <w:rPr>
                <w:rFonts w:ascii="Times New Roman" w:hAnsi="Times New Roman" w:cs="Times New Roman"/>
                <w:sz w:val="24"/>
                <w:szCs w:val="24"/>
                <w:lang w:val="lt-LT"/>
              </w:rPr>
              <w:t>jam nėra iškelta nemokumo byla ir (ar) jis nėra restruktūrizuojamas pagal Lietuvos Respublikos juridinių asmenų nemokumo įstatymą arba iki jo įsigaliojimo galiojusius Lietuvos Respublikos įmonių bankroto įstatymą ir Lietuvos Respublikos restruktūrizavimo įstatymą</w:t>
            </w:r>
            <w:r w:rsidRPr="000C5F56">
              <w:rPr>
                <w:rFonts w:ascii="Times New Roman" w:hAnsi="Times New Roman" w:cs="Times New Roman"/>
                <w:sz w:val="24"/>
                <w:szCs w:val="24"/>
                <w:lang w:val="lt-LT"/>
              </w:rPr>
              <w:t xml:space="preserve"> arba, fizinio asmens atveju, jam nėra iškelta fizinio asmens bankroto byla pagal Lietuvos Respublikos fizinių asmenų bankroto įstatymą</w:t>
            </w:r>
            <w:r w:rsidR="00C959A1" w:rsidRPr="000C5F56">
              <w:rPr>
                <w:rFonts w:ascii="Times New Roman" w:hAnsi="Times New Roman" w:cs="Times New Roman"/>
                <w:sz w:val="24"/>
                <w:szCs w:val="24"/>
                <w:lang w:val="lt-LT"/>
              </w:rPr>
              <w:t>. Atitikimas reikalavimui vertinamas pagal viešai prieinamus valstybinių registrų duomenis;</w:t>
            </w:r>
          </w:p>
          <w:p w14:paraId="66A3FF2A" w14:textId="77006E18" w:rsidR="00C60C1B" w:rsidRPr="000C5F56" w:rsidRDefault="00C60C1B" w:rsidP="000C5F56">
            <w:pPr>
              <w:pStyle w:val="ListParagraph"/>
              <w:numPr>
                <w:ilvl w:val="0"/>
                <w:numId w:val="3"/>
              </w:numPr>
              <w:shd w:val="clear" w:color="auto" w:fill="FFFFFF" w:themeFill="background1"/>
              <w:tabs>
                <w:tab w:val="left" w:pos="342"/>
              </w:tabs>
              <w:spacing w:line="240" w:lineRule="auto"/>
              <w:ind w:left="342" w:hanging="280"/>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 xml:space="preserve">paraiškos </w:t>
            </w:r>
            <w:r w:rsidR="000F3563" w:rsidRPr="000C5F56">
              <w:rPr>
                <w:rFonts w:ascii="Times New Roman" w:hAnsi="Times New Roman" w:cs="Times New Roman"/>
                <w:sz w:val="24"/>
                <w:szCs w:val="24"/>
                <w:lang w:val="lt-LT"/>
              </w:rPr>
              <w:t xml:space="preserve">dėl Paskolos suteikimo </w:t>
            </w:r>
            <w:r w:rsidRPr="000C5F56">
              <w:rPr>
                <w:rFonts w:ascii="Times New Roman" w:hAnsi="Times New Roman" w:cs="Times New Roman"/>
                <w:sz w:val="24"/>
                <w:szCs w:val="24"/>
                <w:lang w:val="lt-LT"/>
              </w:rPr>
              <w:t xml:space="preserve">pateikimo metu </w:t>
            </w:r>
            <w:r w:rsidR="002F4D9E" w:rsidRPr="002F4D9E">
              <w:rPr>
                <w:rFonts w:ascii="Times New Roman" w:hAnsi="Times New Roman" w:cs="Times New Roman"/>
                <w:sz w:val="24"/>
                <w:szCs w:val="24"/>
                <w:lang w:val="lt-LT"/>
              </w:rPr>
              <w:t>Įmonių grupė,  įskaitant Paskolos gavėją</w:t>
            </w:r>
            <w:r w:rsidR="00283136">
              <w:rPr>
                <w:rFonts w:ascii="Times New Roman" w:hAnsi="Times New Roman" w:cs="Times New Roman"/>
                <w:sz w:val="24"/>
                <w:szCs w:val="24"/>
                <w:lang w:val="lt-LT"/>
              </w:rPr>
              <w:t>,</w:t>
            </w:r>
            <w:r w:rsidR="002F4D9E" w:rsidRPr="002F4D9E">
              <w:rPr>
                <w:rFonts w:ascii="Times New Roman" w:hAnsi="Times New Roman" w:cs="Times New Roman"/>
                <w:sz w:val="24"/>
                <w:szCs w:val="24"/>
                <w:lang w:val="lt-LT"/>
              </w:rPr>
              <w:t xml:space="preserve"> </w:t>
            </w:r>
            <w:r w:rsidRPr="000C5F56">
              <w:rPr>
                <w:rFonts w:ascii="Times New Roman" w:hAnsi="Times New Roman" w:cs="Times New Roman"/>
                <w:sz w:val="24"/>
                <w:szCs w:val="24"/>
                <w:lang w:val="lt-LT"/>
              </w:rPr>
              <w:t>yra pateik</w:t>
            </w:r>
            <w:r w:rsidR="00283136">
              <w:rPr>
                <w:rFonts w:ascii="Times New Roman" w:hAnsi="Times New Roman" w:cs="Times New Roman"/>
                <w:sz w:val="24"/>
                <w:szCs w:val="24"/>
                <w:lang w:val="lt-LT"/>
              </w:rPr>
              <w:t>usi</w:t>
            </w:r>
            <w:r w:rsidR="008B530D" w:rsidRPr="000C5F56">
              <w:rPr>
                <w:rStyle w:val="FootnoteReference"/>
                <w:rFonts w:ascii="Times New Roman" w:hAnsi="Times New Roman" w:cs="Times New Roman"/>
                <w:sz w:val="24"/>
                <w:szCs w:val="24"/>
                <w:lang w:val="lt-LT"/>
              </w:rPr>
              <w:footnoteReference w:id="3"/>
            </w:r>
            <w:r w:rsidRPr="000C5F56">
              <w:rPr>
                <w:rFonts w:ascii="Times New Roman" w:hAnsi="Times New Roman" w:cs="Times New Roman"/>
                <w:sz w:val="24"/>
                <w:szCs w:val="24"/>
                <w:lang w:val="lt-LT"/>
              </w:rPr>
              <w:t xml:space="preserve"> VĮ „Registrų centras“ 2019 m. finansinių ataskaitų rinkinį</w:t>
            </w:r>
            <w:r w:rsidR="00622A93" w:rsidRPr="000C5F56">
              <w:rPr>
                <w:rFonts w:ascii="Times New Roman" w:hAnsi="Times New Roman" w:cs="Times New Roman"/>
                <w:sz w:val="24"/>
                <w:szCs w:val="24"/>
                <w:lang w:val="lt-LT"/>
              </w:rPr>
              <w:t>,</w:t>
            </w:r>
            <w:r w:rsidR="00622A93" w:rsidRPr="000C5F56">
              <w:rPr>
                <w:lang w:val="lt-LT"/>
              </w:rPr>
              <w:t xml:space="preserve"> </w:t>
            </w:r>
            <w:r w:rsidR="00622A93" w:rsidRPr="000C5F56">
              <w:rPr>
                <w:rFonts w:ascii="Times New Roman" w:hAnsi="Times New Roman" w:cs="Times New Roman"/>
                <w:sz w:val="24"/>
                <w:szCs w:val="24"/>
                <w:lang w:val="lt-LT"/>
              </w:rPr>
              <w:t>kuriame būtų detaliai atskleista nuosavo kapitalo sudėtis,</w:t>
            </w:r>
            <w:r w:rsidRPr="000C5F56">
              <w:rPr>
                <w:rFonts w:ascii="Times New Roman" w:hAnsi="Times New Roman" w:cs="Times New Roman"/>
                <w:sz w:val="24"/>
                <w:szCs w:val="24"/>
                <w:lang w:val="lt-LT"/>
              </w:rPr>
              <w:t xml:space="preserve">  išskyrus</w:t>
            </w:r>
            <w:r w:rsidR="0052600B">
              <w:rPr>
                <w:rFonts w:ascii="Times New Roman" w:hAnsi="Times New Roman" w:cs="Times New Roman"/>
                <w:sz w:val="24"/>
                <w:szCs w:val="24"/>
                <w:lang w:val="lt-LT"/>
              </w:rPr>
              <w:t>,</w:t>
            </w:r>
            <w:r w:rsidRPr="000C5F56">
              <w:rPr>
                <w:rFonts w:ascii="Times New Roman" w:hAnsi="Times New Roman" w:cs="Times New Roman"/>
                <w:sz w:val="24"/>
                <w:szCs w:val="24"/>
                <w:lang w:val="lt-LT"/>
              </w:rPr>
              <w:t xml:space="preserve"> kai Paskolos gavėjas yra verslininkas  ar </w:t>
            </w:r>
            <w:r w:rsidR="00AD56DC" w:rsidRPr="000C5F56">
              <w:rPr>
                <w:rFonts w:ascii="Times New Roman" w:hAnsi="Times New Roman" w:cs="Times New Roman"/>
                <w:sz w:val="24"/>
                <w:szCs w:val="24"/>
                <w:lang w:val="lt-LT"/>
              </w:rPr>
              <w:t xml:space="preserve"> </w:t>
            </w:r>
            <w:r w:rsidRPr="000C5F56">
              <w:rPr>
                <w:rFonts w:ascii="Times New Roman" w:hAnsi="Times New Roman" w:cs="Times New Roman"/>
                <w:sz w:val="24"/>
                <w:szCs w:val="24"/>
                <w:lang w:val="lt-LT"/>
              </w:rPr>
              <w:t>Paskolos gavėjas, kuris yra įsteigtas nuo 2020 m. sausio 1 d.</w:t>
            </w:r>
            <w:r w:rsidR="00A85827" w:rsidRPr="000C5F56">
              <w:rPr>
                <w:rFonts w:ascii="Times New Roman" w:hAnsi="Times New Roman" w:cs="Times New Roman"/>
                <w:sz w:val="24"/>
                <w:szCs w:val="24"/>
                <w:lang w:val="lt-LT"/>
              </w:rPr>
              <w:t>;</w:t>
            </w:r>
          </w:p>
          <w:p w14:paraId="354F6452" w14:textId="3668671B" w:rsidR="00C959A1" w:rsidRPr="000C5F56" w:rsidRDefault="0052600B" w:rsidP="000C5F56">
            <w:pPr>
              <w:pStyle w:val="ListParagraph"/>
              <w:numPr>
                <w:ilvl w:val="0"/>
                <w:numId w:val="3"/>
              </w:numPr>
              <w:shd w:val="clear" w:color="auto" w:fill="FFFFFF" w:themeFill="background1"/>
              <w:tabs>
                <w:tab w:val="left" w:pos="342"/>
              </w:tabs>
              <w:spacing w:line="240" w:lineRule="auto"/>
              <w:ind w:left="342" w:hanging="280"/>
              <w:jc w:val="both"/>
              <w:rPr>
                <w:rFonts w:ascii="Times New Roman" w:hAnsi="Times New Roman" w:cs="Times New Roman"/>
                <w:sz w:val="24"/>
                <w:szCs w:val="24"/>
                <w:lang w:val="lt-LT"/>
              </w:rPr>
            </w:pPr>
            <w:r>
              <w:rPr>
                <w:rFonts w:ascii="Times New Roman" w:hAnsi="Times New Roman" w:cs="Times New Roman"/>
                <w:sz w:val="24"/>
                <w:szCs w:val="24"/>
                <w:lang w:val="lt-LT"/>
              </w:rPr>
              <w:t>k</w:t>
            </w:r>
            <w:r w:rsidR="00C12D99" w:rsidRPr="000C5F56">
              <w:rPr>
                <w:rFonts w:ascii="Times New Roman" w:hAnsi="Times New Roman" w:cs="Times New Roman"/>
                <w:sz w:val="24"/>
                <w:szCs w:val="24"/>
                <w:lang w:val="lt-LT"/>
              </w:rPr>
              <w:t xml:space="preserve">artu su paraiška </w:t>
            </w:r>
            <w:r w:rsidR="000F3563" w:rsidRPr="000C5F56">
              <w:rPr>
                <w:rFonts w:ascii="Times New Roman" w:hAnsi="Times New Roman" w:cs="Times New Roman"/>
                <w:sz w:val="24"/>
                <w:szCs w:val="24"/>
                <w:lang w:val="lt-LT"/>
              </w:rPr>
              <w:t xml:space="preserve">dėl Paskolos suteikimo </w:t>
            </w:r>
            <w:r w:rsidR="00C12D99" w:rsidRPr="000C5F56">
              <w:rPr>
                <w:rFonts w:ascii="Times New Roman" w:hAnsi="Times New Roman" w:cs="Times New Roman"/>
                <w:sz w:val="24"/>
                <w:szCs w:val="24"/>
                <w:lang w:val="lt-LT"/>
              </w:rPr>
              <w:t xml:space="preserve">Paskolos gavėjas </w:t>
            </w:r>
            <w:r>
              <w:rPr>
                <w:rFonts w:ascii="Times New Roman" w:hAnsi="Times New Roman" w:cs="Times New Roman"/>
                <w:sz w:val="24"/>
                <w:szCs w:val="24"/>
                <w:lang w:val="lt-LT"/>
              </w:rPr>
              <w:t>yra</w:t>
            </w:r>
            <w:r w:rsidRPr="000C5F56">
              <w:rPr>
                <w:rFonts w:ascii="Times New Roman" w:hAnsi="Times New Roman" w:cs="Times New Roman"/>
                <w:sz w:val="24"/>
                <w:szCs w:val="24"/>
                <w:lang w:val="lt-LT"/>
              </w:rPr>
              <w:t xml:space="preserve"> </w:t>
            </w:r>
            <w:r w:rsidR="00C12D99" w:rsidRPr="000C5F56">
              <w:rPr>
                <w:rFonts w:ascii="Times New Roman" w:hAnsi="Times New Roman" w:cs="Times New Roman"/>
                <w:sz w:val="24"/>
                <w:szCs w:val="24"/>
                <w:lang w:val="lt-LT"/>
              </w:rPr>
              <w:t>pateik</w:t>
            </w:r>
            <w:r>
              <w:rPr>
                <w:rFonts w:ascii="Times New Roman" w:hAnsi="Times New Roman" w:cs="Times New Roman"/>
                <w:sz w:val="24"/>
                <w:szCs w:val="24"/>
                <w:lang w:val="lt-LT"/>
              </w:rPr>
              <w:t>ęs</w:t>
            </w:r>
            <w:r w:rsidR="00C12D99" w:rsidRPr="000C5F56">
              <w:rPr>
                <w:rFonts w:ascii="Times New Roman" w:hAnsi="Times New Roman" w:cs="Times New Roman"/>
                <w:sz w:val="24"/>
                <w:szCs w:val="24"/>
                <w:lang w:val="lt-LT"/>
              </w:rPr>
              <w:t xml:space="preserve"> SVV subjekto statuso deklaraciją</w:t>
            </w:r>
            <w:r w:rsidR="004F5771" w:rsidRPr="000C5F56">
              <w:rPr>
                <w:rFonts w:ascii="Times New Roman" w:hAnsi="Times New Roman" w:cs="Times New Roman"/>
                <w:sz w:val="24"/>
                <w:szCs w:val="24"/>
                <w:lang w:val="lt-LT"/>
              </w:rPr>
              <w:t>, aktualią Paskolos gavėjo akcininkų struktūrą</w:t>
            </w:r>
            <w:r w:rsidR="002C563A" w:rsidRPr="000C5F56">
              <w:rPr>
                <w:rFonts w:ascii="Times New Roman" w:hAnsi="Times New Roman" w:cs="Times New Roman"/>
                <w:sz w:val="24"/>
                <w:szCs w:val="24"/>
                <w:lang w:val="lt-LT"/>
              </w:rPr>
              <w:t>,  verslo planą, kuriame, be kita ko, būtų trumpai aprašytas vykdomas verslas, esama ir prognozuojama finansinė būklė (turimi ir būsimi finansiniai ištekliai</w:t>
            </w:r>
            <w:r w:rsidR="00817DF1" w:rsidRPr="000C5F56">
              <w:rPr>
                <w:rFonts w:ascii="Times New Roman" w:hAnsi="Times New Roman" w:cs="Times New Roman"/>
                <w:sz w:val="24"/>
                <w:szCs w:val="24"/>
                <w:lang w:val="lt-LT"/>
              </w:rPr>
              <w:t>, siūlymas dėl Paskolos grąžinimo grafiko išdėstymo</w:t>
            </w:r>
            <w:r w:rsidR="00FE2D49" w:rsidRPr="000C5F56">
              <w:rPr>
                <w:rFonts w:ascii="Times New Roman" w:hAnsi="Times New Roman" w:cs="Times New Roman"/>
                <w:sz w:val="24"/>
                <w:szCs w:val="24"/>
                <w:lang w:val="lt-LT"/>
              </w:rPr>
              <w:t xml:space="preserve"> ir užtikrinimo priemonių (jei taikoma</w:t>
            </w:r>
            <w:r w:rsidR="002C563A" w:rsidRPr="000C5F56">
              <w:rPr>
                <w:rFonts w:ascii="Times New Roman" w:hAnsi="Times New Roman" w:cs="Times New Roman"/>
                <w:sz w:val="24"/>
                <w:szCs w:val="24"/>
                <w:lang w:val="lt-LT"/>
              </w:rPr>
              <w:t>)</w:t>
            </w:r>
            <w:r w:rsidR="00C12D99" w:rsidRPr="000C5F56">
              <w:rPr>
                <w:rFonts w:ascii="Times New Roman" w:hAnsi="Times New Roman" w:cs="Times New Roman"/>
                <w:sz w:val="24"/>
                <w:szCs w:val="24"/>
                <w:lang w:val="lt-LT"/>
              </w:rPr>
              <w:t xml:space="preserve"> ir deklaraciją apie </w:t>
            </w:r>
            <w:r w:rsidR="004F5771" w:rsidRPr="000C5F56">
              <w:rPr>
                <w:rFonts w:ascii="Times New Roman" w:hAnsi="Times New Roman" w:cs="Times New Roman"/>
                <w:sz w:val="24"/>
                <w:szCs w:val="24"/>
                <w:lang w:val="lt-LT"/>
              </w:rPr>
              <w:t xml:space="preserve">jam </w:t>
            </w:r>
            <w:r w:rsidR="00C12D99" w:rsidRPr="000C5F56">
              <w:rPr>
                <w:rFonts w:ascii="Times New Roman" w:hAnsi="Times New Roman" w:cs="Times New Roman"/>
                <w:sz w:val="24"/>
                <w:szCs w:val="24"/>
                <w:lang w:val="lt-LT"/>
              </w:rPr>
              <w:t>suteiktas paskolas ir lizingo sandorius</w:t>
            </w:r>
            <w:r w:rsidR="00187556">
              <w:rPr>
                <w:rFonts w:ascii="Times New Roman" w:hAnsi="Times New Roman" w:cs="Times New Roman"/>
                <w:sz w:val="24"/>
                <w:szCs w:val="24"/>
                <w:lang w:val="lt-LT"/>
              </w:rPr>
              <w:t xml:space="preserve"> </w:t>
            </w:r>
            <w:r w:rsidR="00187556" w:rsidRPr="00187556">
              <w:rPr>
                <w:rFonts w:ascii="Times New Roman" w:hAnsi="Times New Roman" w:cs="Times New Roman"/>
                <w:sz w:val="24"/>
                <w:szCs w:val="24"/>
                <w:lang w:val="lt-LT"/>
              </w:rPr>
              <w:t>(įskaitant ir garantuotas paskolas ir lizingo sandorius)</w:t>
            </w:r>
            <w:r w:rsidR="004F5771" w:rsidRPr="000C5F56">
              <w:rPr>
                <w:rFonts w:ascii="Times New Roman" w:hAnsi="Times New Roman" w:cs="Times New Roman"/>
                <w:sz w:val="24"/>
                <w:szCs w:val="24"/>
                <w:lang w:val="lt-LT"/>
              </w:rPr>
              <w:t>, ,</w:t>
            </w:r>
            <w:r w:rsidR="00C12D99" w:rsidRPr="000C5F56">
              <w:rPr>
                <w:rFonts w:ascii="Times New Roman" w:hAnsi="Times New Roman" w:cs="Times New Roman"/>
                <w:sz w:val="24"/>
                <w:szCs w:val="24"/>
                <w:lang w:val="lt-LT"/>
              </w:rPr>
              <w:t xml:space="preserve"> pagal priemones, įgyvendinamas pagal Komunikatą</w:t>
            </w:r>
          </w:p>
        </w:tc>
      </w:tr>
      <w:tr w:rsidR="00C959A1" w:rsidRPr="000C5F56" w14:paraId="7CA2DB5D" w14:textId="25E0CA57" w:rsidTr="00C959A1">
        <w:trPr>
          <w:trHeight w:val="278"/>
        </w:trPr>
        <w:tc>
          <w:tcPr>
            <w:tcW w:w="3227" w:type="dxa"/>
            <w:noWrap/>
          </w:tcPr>
          <w:p w14:paraId="42B92C20" w14:textId="6E597A70"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cs="Times New Roman"/>
                <w:b/>
                <w:sz w:val="24"/>
                <w:szCs w:val="24"/>
                <w:lang w:val="lt-LT"/>
              </w:rPr>
              <w:lastRenderedPageBreak/>
              <w:t xml:space="preserve">Paskolos </w:t>
            </w:r>
            <w:r w:rsidR="00E10094" w:rsidRPr="000C5F56">
              <w:rPr>
                <w:rFonts w:ascii="Times New Roman" w:hAnsi="Times New Roman" w:cs="Times New Roman"/>
                <w:b/>
                <w:sz w:val="24"/>
                <w:szCs w:val="24"/>
                <w:lang w:val="lt-LT"/>
              </w:rPr>
              <w:t xml:space="preserve">sutarties sudarymo ir </w:t>
            </w:r>
            <w:r w:rsidRPr="000C5F56">
              <w:rPr>
                <w:rFonts w:ascii="Times New Roman" w:hAnsi="Times New Roman" w:cs="Times New Roman"/>
                <w:b/>
                <w:sz w:val="24"/>
                <w:szCs w:val="24"/>
                <w:lang w:val="lt-LT"/>
              </w:rPr>
              <w:t>administravimo mokesčiai</w:t>
            </w:r>
          </w:p>
        </w:tc>
        <w:tc>
          <w:tcPr>
            <w:tcW w:w="11482" w:type="dxa"/>
          </w:tcPr>
          <w:p w14:paraId="54DEA669" w14:textId="261F9D43" w:rsidR="00C959A1" w:rsidRPr="000C5F56" w:rsidRDefault="00C959A1" w:rsidP="001419C1">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nėra</w:t>
            </w:r>
          </w:p>
        </w:tc>
      </w:tr>
      <w:tr w:rsidR="00C959A1" w:rsidRPr="000C5F56" w14:paraId="44E76813" w14:textId="77777777" w:rsidTr="00C959A1">
        <w:trPr>
          <w:trHeight w:val="278"/>
        </w:trPr>
        <w:tc>
          <w:tcPr>
            <w:tcW w:w="3227" w:type="dxa"/>
            <w:noWrap/>
          </w:tcPr>
          <w:p w14:paraId="0EC67B18" w14:textId="77777777"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cs="Times New Roman"/>
                <w:b/>
                <w:sz w:val="24"/>
                <w:szCs w:val="24"/>
                <w:lang w:val="lt-LT"/>
              </w:rPr>
              <w:t xml:space="preserve">Tinkamumo laikotarpis ir </w:t>
            </w:r>
            <w:r w:rsidR="00B34D54" w:rsidRPr="000C5F56">
              <w:rPr>
                <w:rFonts w:ascii="Times New Roman" w:hAnsi="Times New Roman" w:cs="Times New Roman"/>
                <w:b/>
                <w:sz w:val="24"/>
                <w:szCs w:val="24"/>
                <w:lang w:val="lt-LT"/>
              </w:rPr>
              <w:t>P</w:t>
            </w:r>
            <w:r w:rsidRPr="000C5F56">
              <w:rPr>
                <w:rFonts w:ascii="Times New Roman" w:hAnsi="Times New Roman" w:cs="Times New Roman"/>
                <w:b/>
                <w:sz w:val="24"/>
                <w:szCs w:val="24"/>
                <w:lang w:val="lt-LT"/>
              </w:rPr>
              <w:t xml:space="preserve">askolos išmokėjimo laikotarpis </w:t>
            </w:r>
          </w:p>
        </w:tc>
        <w:tc>
          <w:tcPr>
            <w:tcW w:w="11482" w:type="dxa"/>
          </w:tcPr>
          <w:p w14:paraId="6F6D0861" w14:textId="77777777" w:rsidR="00C959A1" w:rsidRPr="000C5F56" w:rsidRDefault="00C959A1" w:rsidP="00C959A1">
            <w:pPr>
              <w:jc w:val="both"/>
              <w:rPr>
                <w:rFonts w:ascii="Times New Roman" w:hAnsi="Times New Roman"/>
                <w:sz w:val="24"/>
                <w:szCs w:val="24"/>
                <w:lang w:val="lt-LT"/>
              </w:rPr>
            </w:pPr>
            <w:r w:rsidRPr="000C5F56">
              <w:rPr>
                <w:rFonts w:ascii="Times New Roman" w:hAnsi="Times New Roman" w:cs="Times New Roman"/>
                <w:sz w:val="24"/>
                <w:szCs w:val="24"/>
                <w:lang w:val="lt-LT"/>
              </w:rPr>
              <w:t>Paskola gali būti suteikta ne vėliau kaip 2020 m. gruodžio 31 d. arba ne vėliau nei nustatyta Komunikato nuostatose ir išmokėta ne vėliau kaip 202</w:t>
            </w:r>
            <w:r w:rsidR="00085600" w:rsidRPr="000C5F56">
              <w:rPr>
                <w:rFonts w:ascii="Times New Roman" w:hAnsi="Times New Roman" w:cs="Times New Roman"/>
                <w:sz w:val="24"/>
                <w:szCs w:val="24"/>
                <w:lang w:val="lt-LT"/>
              </w:rPr>
              <w:t>1</w:t>
            </w:r>
            <w:r w:rsidRPr="000C5F56">
              <w:rPr>
                <w:rFonts w:ascii="Times New Roman" w:hAnsi="Times New Roman" w:cs="Times New Roman"/>
                <w:sz w:val="24"/>
                <w:szCs w:val="24"/>
                <w:lang w:val="lt-LT"/>
              </w:rPr>
              <w:t xml:space="preserve"> m. </w:t>
            </w:r>
            <w:r w:rsidR="00085600" w:rsidRPr="000C5F56">
              <w:rPr>
                <w:rFonts w:ascii="Times New Roman" w:hAnsi="Times New Roman" w:cs="Times New Roman"/>
                <w:sz w:val="24"/>
                <w:szCs w:val="24"/>
                <w:lang w:val="lt-LT"/>
              </w:rPr>
              <w:t>birželio</w:t>
            </w:r>
            <w:r w:rsidR="000E3ECD" w:rsidRPr="000C5F56">
              <w:rPr>
                <w:rFonts w:ascii="Times New Roman" w:hAnsi="Times New Roman" w:cs="Times New Roman"/>
                <w:sz w:val="24"/>
                <w:szCs w:val="24"/>
                <w:lang w:val="lt-LT"/>
              </w:rPr>
              <w:t xml:space="preserve"> </w:t>
            </w:r>
            <w:r w:rsidRPr="000C5F56">
              <w:rPr>
                <w:rFonts w:ascii="Times New Roman" w:hAnsi="Times New Roman" w:cs="Times New Roman"/>
                <w:sz w:val="24"/>
                <w:szCs w:val="24"/>
                <w:lang w:val="lt-LT"/>
              </w:rPr>
              <w:t>3</w:t>
            </w:r>
            <w:r w:rsidR="00085600" w:rsidRPr="000C5F56">
              <w:rPr>
                <w:rFonts w:ascii="Times New Roman" w:hAnsi="Times New Roman" w:cs="Times New Roman"/>
                <w:sz w:val="24"/>
                <w:szCs w:val="24"/>
                <w:lang w:val="lt-LT"/>
              </w:rPr>
              <w:t>0</w:t>
            </w:r>
            <w:r w:rsidRPr="000C5F56">
              <w:rPr>
                <w:rFonts w:ascii="Times New Roman" w:hAnsi="Times New Roman" w:cs="Times New Roman"/>
                <w:sz w:val="24"/>
                <w:szCs w:val="24"/>
                <w:lang w:val="lt-LT"/>
              </w:rPr>
              <w:t xml:space="preserve"> d.</w:t>
            </w:r>
          </w:p>
        </w:tc>
      </w:tr>
      <w:tr w:rsidR="00C959A1" w:rsidRPr="000C5F56" w14:paraId="4E401701" w14:textId="77777777" w:rsidTr="00C959A1">
        <w:trPr>
          <w:trHeight w:val="222"/>
        </w:trPr>
        <w:tc>
          <w:tcPr>
            <w:tcW w:w="14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907E09" w14:textId="77777777" w:rsidR="00C959A1" w:rsidRPr="000C5F56" w:rsidRDefault="00C959A1" w:rsidP="00C959A1">
            <w:pPr>
              <w:jc w:val="center"/>
              <w:rPr>
                <w:rFonts w:ascii="Times New Roman" w:hAnsi="Times New Roman" w:cs="Times New Roman"/>
                <w:b/>
                <w:sz w:val="24"/>
                <w:szCs w:val="24"/>
                <w:lang w:val="lt-LT"/>
              </w:rPr>
            </w:pPr>
            <w:r w:rsidRPr="000C5F56">
              <w:rPr>
                <w:rFonts w:ascii="Times New Roman" w:hAnsi="Times New Roman" w:cs="Times New Roman"/>
                <w:b/>
                <w:sz w:val="24"/>
                <w:szCs w:val="24"/>
                <w:lang w:val="lt-LT"/>
              </w:rPr>
              <w:t>PASKOLOS TINKAMUMO SĄLYGOS</w:t>
            </w:r>
          </w:p>
        </w:tc>
      </w:tr>
      <w:tr w:rsidR="00C959A1" w:rsidRPr="000C5F56" w14:paraId="7A9CCDD4" w14:textId="77777777" w:rsidTr="00C959A1">
        <w:trPr>
          <w:trHeight w:val="278"/>
        </w:trPr>
        <w:tc>
          <w:tcPr>
            <w:tcW w:w="3227" w:type="dxa"/>
            <w:tcBorders>
              <w:top w:val="single" w:sz="4" w:space="0" w:color="auto"/>
              <w:left w:val="single" w:sz="4" w:space="0" w:color="auto"/>
              <w:bottom w:val="single" w:sz="4" w:space="0" w:color="auto"/>
              <w:right w:val="single" w:sz="4" w:space="0" w:color="auto"/>
            </w:tcBorders>
            <w:noWrap/>
          </w:tcPr>
          <w:p w14:paraId="0BBF6565" w14:textId="080E74CA"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cs="Times New Roman"/>
                <w:b/>
                <w:sz w:val="24"/>
                <w:szCs w:val="24"/>
                <w:lang w:val="lt-LT"/>
              </w:rPr>
              <w:t xml:space="preserve">Paskolos </w:t>
            </w:r>
            <w:r w:rsidR="000F3563" w:rsidRPr="000C5F56">
              <w:rPr>
                <w:rFonts w:ascii="Times New Roman" w:hAnsi="Times New Roman" w:cs="Times New Roman"/>
                <w:b/>
                <w:sz w:val="24"/>
                <w:szCs w:val="24"/>
                <w:lang w:val="lt-LT"/>
              </w:rPr>
              <w:t>paskirtis</w:t>
            </w:r>
          </w:p>
        </w:tc>
        <w:tc>
          <w:tcPr>
            <w:tcW w:w="11482" w:type="dxa"/>
            <w:tcBorders>
              <w:top w:val="single" w:sz="4" w:space="0" w:color="auto"/>
              <w:left w:val="single" w:sz="4" w:space="0" w:color="auto"/>
              <w:bottom w:val="single" w:sz="4" w:space="0" w:color="auto"/>
              <w:right w:val="single" w:sz="4" w:space="0" w:color="auto"/>
            </w:tcBorders>
          </w:tcPr>
          <w:p w14:paraId="48A199F9" w14:textId="3733B777" w:rsidR="00595C67" w:rsidRPr="000C5F56" w:rsidRDefault="00B34D54" w:rsidP="00B34D54">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Paskol</w:t>
            </w:r>
            <w:r w:rsidR="000F3563" w:rsidRPr="000C5F56">
              <w:rPr>
                <w:rFonts w:ascii="Times New Roman" w:hAnsi="Times New Roman" w:cs="Times New Roman"/>
                <w:sz w:val="24"/>
                <w:szCs w:val="24"/>
                <w:lang w:val="lt-LT"/>
              </w:rPr>
              <w:t>a</w:t>
            </w:r>
            <w:r w:rsidRPr="000C5F56">
              <w:rPr>
                <w:rFonts w:ascii="Times New Roman" w:hAnsi="Times New Roman" w:cs="Times New Roman"/>
                <w:sz w:val="24"/>
                <w:szCs w:val="24"/>
                <w:lang w:val="lt-LT"/>
              </w:rPr>
              <w:t xml:space="preserve"> skiriam</w:t>
            </w:r>
            <w:r w:rsidR="000F3563" w:rsidRPr="000C5F56">
              <w:rPr>
                <w:rFonts w:ascii="Times New Roman" w:hAnsi="Times New Roman" w:cs="Times New Roman"/>
                <w:sz w:val="24"/>
                <w:szCs w:val="24"/>
                <w:lang w:val="lt-LT"/>
              </w:rPr>
              <w:t>a</w:t>
            </w:r>
            <w:r w:rsidRPr="000C5F56">
              <w:rPr>
                <w:rFonts w:ascii="Times New Roman" w:hAnsi="Times New Roman" w:cs="Times New Roman"/>
                <w:sz w:val="24"/>
                <w:szCs w:val="24"/>
                <w:lang w:val="lt-LT"/>
              </w:rPr>
              <w:t xml:space="preserve"> būtiniausioms Paskolos gavėjo apyvartinėms lėšoms</w:t>
            </w:r>
            <w:r w:rsidR="00363489" w:rsidRPr="000C5F56">
              <w:rPr>
                <w:rFonts w:ascii="Times New Roman" w:hAnsi="Times New Roman" w:cs="Times New Roman"/>
                <w:sz w:val="24"/>
                <w:szCs w:val="24"/>
                <w:lang w:val="lt-LT"/>
              </w:rPr>
              <w:t>, kurios nėra Ne</w:t>
            </w:r>
            <w:r w:rsidR="000E02AB">
              <w:rPr>
                <w:rFonts w:ascii="Times New Roman" w:hAnsi="Times New Roman" w:cs="Times New Roman"/>
                <w:sz w:val="24"/>
                <w:szCs w:val="24"/>
                <w:lang w:val="lt-LT"/>
              </w:rPr>
              <w:t>tinkamos</w:t>
            </w:r>
            <w:r w:rsidR="00363489" w:rsidRPr="000C5F56">
              <w:rPr>
                <w:rFonts w:ascii="Times New Roman" w:hAnsi="Times New Roman" w:cs="Times New Roman"/>
                <w:sz w:val="24"/>
                <w:szCs w:val="24"/>
                <w:lang w:val="lt-LT"/>
              </w:rPr>
              <w:t xml:space="preserve"> išlaidos,</w:t>
            </w:r>
            <w:r w:rsidRPr="000C5F56">
              <w:rPr>
                <w:rFonts w:ascii="Times New Roman" w:hAnsi="Times New Roman" w:cs="Times New Roman"/>
                <w:sz w:val="24"/>
                <w:szCs w:val="24"/>
                <w:lang w:val="lt-LT"/>
              </w:rPr>
              <w:t xml:space="preserve"> finansuoti</w:t>
            </w:r>
          </w:p>
        </w:tc>
      </w:tr>
      <w:tr w:rsidR="00C959A1" w:rsidRPr="000C5F56" w14:paraId="6C291F7E" w14:textId="77777777" w:rsidTr="0037239E">
        <w:trPr>
          <w:trHeight w:val="416"/>
        </w:trPr>
        <w:tc>
          <w:tcPr>
            <w:tcW w:w="3227" w:type="dxa"/>
            <w:tcBorders>
              <w:top w:val="single" w:sz="4" w:space="0" w:color="auto"/>
              <w:left w:val="single" w:sz="4" w:space="0" w:color="auto"/>
              <w:bottom w:val="single" w:sz="4" w:space="0" w:color="auto"/>
              <w:right w:val="single" w:sz="4" w:space="0" w:color="auto"/>
            </w:tcBorders>
            <w:noWrap/>
          </w:tcPr>
          <w:p w14:paraId="6C913F31" w14:textId="77777777"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cs="Times New Roman"/>
                <w:b/>
                <w:sz w:val="24"/>
                <w:szCs w:val="24"/>
                <w:lang w:val="lt-LT"/>
              </w:rPr>
              <w:t>Paskolos valiuta</w:t>
            </w:r>
          </w:p>
        </w:tc>
        <w:tc>
          <w:tcPr>
            <w:tcW w:w="11482" w:type="dxa"/>
            <w:tcBorders>
              <w:top w:val="single" w:sz="4" w:space="0" w:color="auto"/>
              <w:left w:val="single" w:sz="4" w:space="0" w:color="auto"/>
              <w:bottom w:val="single" w:sz="4" w:space="0" w:color="auto"/>
              <w:right w:val="single" w:sz="4" w:space="0" w:color="auto"/>
            </w:tcBorders>
          </w:tcPr>
          <w:p w14:paraId="1B321A56" w14:textId="4325ED09" w:rsidR="00C959A1" w:rsidRPr="000C5F56" w:rsidRDefault="00C959A1" w:rsidP="00C959A1">
            <w:pPr>
              <w:jc w:val="both"/>
              <w:rPr>
                <w:rFonts w:ascii="Times New Roman" w:hAnsi="Times New Roman" w:cs="Times New Roman"/>
                <w:sz w:val="24"/>
                <w:szCs w:val="24"/>
                <w:lang w:val="lt-LT"/>
              </w:rPr>
            </w:pPr>
            <w:r w:rsidRPr="000C5F56">
              <w:rPr>
                <w:rFonts w:ascii="Times New Roman" w:hAnsi="Times New Roman"/>
                <w:sz w:val="24"/>
                <w:szCs w:val="24"/>
                <w:lang w:val="lt-LT"/>
              </w:rPr>
              <w:t xml:space="preserve">Visos sumos išreikštos eurais. Visi mokėjimai pagal </w:t>
            </w:r>
            <w:r w:rsidR="00DE3B68" w:rsidRPr="000C5F56">
              <w:rPr>
                <w:rFonts w:ascii="Times New Roman" w:hAnsi="Times New Roman"/>
                <w:sz w:val="24"/>
                <w:szCs w:val="24"/>
                <w:lang w:val="lt-LT"/>
              </w:rPr>
              <w:t>Paskolos s</w:t>
            </w:r>
            <w:r w:rsidRPr="000C5F56">
              <w:rPr>
                <w:rFonts w:ascii="Times New Roman" w:hAnsi="Times New Roman"/>
                <w:sz w:val="24"/>
                <w:szCs w:val="24"/>
                <w:lang w:val="lt-LT"/>
              </w:rPr>
              <w:t xml:space="preserve">utartį atliekami eurais </w:t>
            </w:r>
          </w:p>
        </w:tc>
      </w:tr>
      <w:tr w:rsidR="00C959A1" w:rsidRPr="000C5F56" w14:paraId="3C172494" w14:textId="77777777" w:rsidTr="00C959A1">
        <w:trPr>
          <w:trHeight w:val="278"/>
        </w:trPr>
        <w:tc>
          <w:tcPr>
            <w:tcW w:w="3227" w:type="dxa"/>
            <w:tcBorders>
              <w:top w:val="single" w:sz="4" w:space="0" w:color="auto"/>
              <w:left w:val="single" w:sz="4" w:space="0" w:color="auto"/>
              <w:bottom w:val="single" w:sz="4" w:space="0" w:color="auto"/>
              <w:right w:val="single" w:sz="4" w:space="0" w:color="auto"/>
            </w:tcBorders>
            <w:noWrap/>
          </w:tcPr>
          <w:p w14:paraId="00AA2534" w14:textId="77777777"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cs="Times New Roman"/>
                <w:b/>
                <w:sz w:val="24"/>
                <w:szCs w:val="24"/>
                <w:lang w:val="lt-LT"/>
              </w:rPr>
              <w:t>Paskolos trukmė</w:t>
            </w:r>
          </w:p>
        </w:tc>
        <w:tc>
          <w:tcPr>
            <w:tcW w:w="11482" w:type="dxa"/>
            <w:tcBorders>
              <w:top w:val="single" w:sz="4" w:space="0" w:color="auto"/>
              <w:left w:val="single" w:sz="4" w:space="0" w:color="auto"/>
              <w:bottom w:val="single" w:sz="4" w:space="0" w:color="auto"/>
              <w:right w:val="single" w:sz="4" w:space="0" w:color="auto"/>
            </w:tcBorders>
          </w:tcPr>
          <w:p w14:paraId="1A61FC42" w14:textId="0BF60B09" w:rsidR="00C959A1" w:rsidRPr="000C5F56" w:rsidRDefault="00C959A1" w:rsidP="00C959A1">
            <w:pPr>
              <w:jc w:val="both"/>
              <w:rPr>
                <w:rFonts w:ascii="Times New Roman" w:hAnsi="Times New Roman" w:cs="Times New Roman"/>
                <w:sz w:val="24"/>
                <w:szCs w:val="24"/>
                <w:lang w:val="lt-LT"/>
              </w:rPr>
            </w:pPr>
            <w:r w:rsidRPr="000C5F56">
              <w:rPr>
                <w:rFonts w:ascii="Times New Roman" w:hAnsi="Times New Roman" w:cs="Times New Roman"/>
                <w:sz w:val="24"/>
                <w:szCs w:val="24"/>
                <w:lang w:val="lt-LT"/>
              </w:rPr>
              <w:t xml:space="preserve">Paskolos teikiamos ne ilgesniam kaip 72 mėnesių terminui. Jei pradinė Paskolos trukmė, kuri buvo trumpesnė nei </w:t>
            </w:r>
            <w:r w:rsidR="0081780A" w:rsidRPr="000C5F56">
              <w:rPr>
                <w:rFonts w:ascii="Times New Roman" w:hAnsi="Times New Roman" w:cs="Times New Roman"/>
                <w:sz w:val="24"/>
                <w:szCs w:val="24"/>
                <w:lang w:val="lt-LT"/>
              </w:rPr>
              <w:t>72 </w:t>
            </w:r>
            <w:r w:rsidRPr="000C5F56">
              <w:rPr>
                <w:rFonts w:ascii="Times New Roman" w:hAnsi="Times New Roman" w:cs="Times New Roman"/>
                <w:sz w:val="24"/>
                <w:szCs w:val="24"/>
                <w:lang w:val="lt-LT"/>
              </w:rPr>
              <w:t>mėnesiai, yra pratęsiama, visai Paskolos sumai turi būti perskaičiuojamos Paskolos palūkanos ir pritaikoma didesnė palūkanų norma, įvertinant visą Paskolos trukmę, įskaitant Paskolos pratęsimo laikotarpį (kaip nustatyta skiltyje „Paskolų teikimo kaina Paskol</w:t>
            </w:r>
            <w:r w:rsidR="008B4896" w:rsidRPr="000C5F56">
              <w:rPr>
                <w:rFonts w:ascii="Times New Roman" w:hAnsi="Times New Roman" w:cs="Times New Roman"/>
                <w:sz w:val="24"/>
                <w:szCs w:val="24"/>
                <w:lang w:val="lt-LT"/>
              </w:rPr>
              <w:t>os</w:t>
            </w:r>
            <w:r w:rsidRPr="000C5F56">
              <w:rPr>
                <w:rFonts w:ascii="Times New Roman" w:hAnsi="Times New Roman" w:cs="Times New Roman"/>
                <w:sz w:val="24"/>
                <w:szCs w:val="24"/>
                <w:lang w:val="lt-LT"/>
              </w:rPr>
              <w:t xml:space="preserve"> gavėjams“). Paskolos gavėjas turi teisę Paskolą grąžinti anksčiau Paskolos termino be jokių papildomų mokesčių</w:t>
            </w:r>
          </w:p>
        </w:tc>
      </w:tr>
      <w:tr w:rsidR="00C959A1" w:rsidRPr="000C5F56" w14:paraId="10D65CF0" w14:textId="77777777" w:rsidTr="00C959A1">
        <w:trPr>
          <w:trHeight w:val="278"/>
        </w:trPr>
        <w:tc>
          <w:tcPr>
            <w:tcW w:w="3227" w:type="dxa"/>
            <w:tcBorders>
              <w:top w:val="single" w:sz="4" w:space="0" w:color="auto"/>
              <w:left w:val="single" w:sz="4" w:space="0" w:color="auto"/>
              <w:bottom w:val="single" w:sz="4" w:space="0" w:color="auto"/>
              <w:right w:val="single" w:sz="4" w:space="0" w:color="auto"/>
            </w:tcBorders>
            <w:noWrap/>
          </w:tcPr>
          <w:p w14:paraId="5EE3145F" w14:textId="77777777"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cs="Times New Roman"/>
                <w:b/>
                <w:sz w:val="24"/>
                <w:szCs w:val="24"/>
                <w:lang w:val="lt-LT"/>
              </w:rPr>
              <w:t>Didžiausia paskolos suma vienam Paskolos gavėjui</w:t>
            </w:r>
          </w:p>
        </w:tc>
        <w:tc>
          <w:tcPr>
            <w:tcW w:w="11482" w:type="dxa"/>
            <w:tcBorders>
              <w:top w:val="single" w:sz="4" w:space="0" w:color="auto"/>
              <w:left w:val="single" w:sz="4" w:space="0" w:color="auto"/>
              <w:bottom w:val="single" w:sz="4" w:space="0" w:color="auto"/>
              <w:right w:val="single" w:sz="4" w:space="0" w:color="auto"/>
            </w:tcBorders>
          </w:tcPr>
          <w:p w14:paraId="124EA0C8" w14:textId="62758402" w:rsidR="00DE3B68" w:rsidRPr="000C5F56" w:rsidRDefault="00C959A1" w:rsidP="0037239E">
            <w:pPr>
              <w:pStyle w:val="BasicParagraph"/>
              <w:spacing w:line="240" w:lineRule="auto"/>
              <w:jc w:val="both"/>
              <w:rPr>
                <w:lang w:val="lt-LT" w:eastAsia="lt-LT"/>
              </w:rPr>
            </w:pPr>
            <w:r w:rsidRPr="000C5F56">
              <w:rPr>
                <w:lang w:val="lt-LT" w:eastAsia="lt-LT"/>
              </w:rPr>
              <w:t xml:space="preserve">Didžiausia </w:t>
            </w:r>
            <w:r w:rsidR="00DE3B68" w:rsidRPr="000C5F56">
              <w:rPr>
                <w:lang w:val="lt-LT" w:eastAsia="lt-LT"/>
              </w:rPr>
              <w:t xml:space="preserve">galima suteikti </w:t>
            </w:r>
            <w:r w:rsidRPr="000C5F56">
              <w:rPr>
                <w:lang w:val="lt-LT" w:eastAsia="lt-LT"/>
              </w:rPr>
              <w:t>Paskolos suma</w:t>
            </w:r>
            <w:r w:rsidR="00DE3B68" w:rsidRPr="000C5F56">
              <w:rPr>
                <w:lang w:val="lt-LT" w:eastAsia="lt-LT"/>
              </w:rPr>
              <w:t>,</w:t>
            </w:r>
            <w:r w:rsidRPr="000C5F56">
              <w:rPr>
                <w:lang w:val="lt-LT" w:eastAsia="lt-LT"/>
              </w:rPr>
              <w:t xml:space="preserve"> apskaičiuojama laikantis šių nuostatų:</w:t>
            </w:r>
          </w:p>
          <w:p w14:paraId="0FA22E10" w14:textId="743FB619" w:rsidR="00C959A1" w:rsidRPr="000C5F56" w:rsidRDefault="00C959A1" w:rsidP="00DE3B68">
            <w:pPr>
              <w:pStyle w:val="BasicParagraph"/>
              <w:numPr>
                <w:ilvl w:val="0"/>
                <w:numId w:val="11"/>
              </w:numPr>
              <w:tabs>
                <w:tab w:val="left" w:pos="343"/>
              </w:tabs>
              <w:spacing w:line="240" w:lineRule="auto"/>
              <w:ind w:left="343" w:hanging="343"/>
              <w:jc w:val="both"/>
              <w:rPr>
                <w:lang w:val="lt-LT" w:eastAsia="lt-LT"/>
              </w:rPr>
            </w:pPr>
            <w:r w:rsidRPr="000C5F56">
              <w:rPr>
                <w:lang w:val="lt-LT" w:eastAsia="lt-LT"/>
              </w:rPr>
              <w:t>Paskolos suma turi neviršyti dvigubos Paskolos gavėjo darbuotojams priskaičiuotos darbo užmokesčio su mokesčiais</w:t>
            </w:r>
            <w:r w:rsidR="00DE3B68" w:rsidRPr="000C5F56">
              <w:rPr>
                <w:lang w:val="lt-LT" w:eastAsia="lt-LT"/>
              </w:rPr>
              <w:t>,</w:t>
            </w:r>
            <w:r w:rsidRPr="000C5F56">
              <w:rPr>
                <w:lang w:val="lt-LT" w:eastAsia="lt-LT"/>
              </w:rPr>
              <w:t xml:space="preserve"> įskaitant privalomojo socialinio draudimo ir sveikatos draudimo įmokas, sumos per metus. Jei </w:t>
            </w:r>
            <w:r w:rsidR="00DE3B68" w:rsidRPr="000C5F56">
              <w:rPr>
                <w:lang w:val="lt-LT" w:eastAsia="lt-LT"/>
              </w:rPr>
              <w:t>P</w:t>
            </w:r>
            <w:r w:rsidRPr="000C5F56">
              <w:rPr>
                <w:lang w:val="lt-LT" w:eastAsia="lt-LT"/>
              </w:rPr>
              <w:t>askolos gavėjas veiklą vykdė 2019 m. ir anksčiau, darbo užmokesčio su mokesčiais suma nustatoma pagal 2019</w:t>
            </w:r>
            <w:r w:rsidR="00DE3B68" w:rsidRPr="000C5F56">
              <w:rPr>
                <w:lang w:val="lt-LT" w:eastAsia="lt-LT"/>
              </w:rPr>
              <w:t> </w:t>
            </w:r>
            <w:r w:rsidRPr="000C5F56">
              <w:rPr>
                <w:lang w:val="lt-LT" w:eastAsia="lt-LT"/>
              </w:rPr>
              <w:t xml:space="preserve">m. faktinius duomenis. Tais atvejais, kai </w:t>
            </w:r>
            <w:r w:rsidR="00DE3B68" w:rsidRPr="000C5F56">
              <w:rPr>
                <w:lang w:val="lt-LT" w:eastAsia="lt-LT"/>
              </w:rPr>
              <w:t>P</w:t>
            </w:r>
            <w:r w:rsidRPr="000C5F56">
              <w:rPr>
                <w:lang w:val="lt-LT" w:eastAsia="lt-LT"/>
              </w:rPr>
              <w:t xml:space="preserve">askolos gavėjas pradėjo veiklą po 2019 m. sausio 1 d., </w:t>
            </w:r>
            <w:r w:rsidR="00DE3B68" w:rsidRPr="000C5F56">
              <w:rPr>
                <w:lang w:val="lt-LT" w:eastAsia="lt-LT"/>
              </w:rPr>
              <w:t>P</w:t>
            </w:r>
            <w:r w:rsidRPr="000C5F56">
              <w:rPr>
                <w:lang w:val="lt-LT" w:eastAsia="lt-LT"/>
              </w:rPr>
              <w:t>askolos suma negali viršyti numatomos darbo užmokesčio su mokesčiais sumos, išmokėtinos per pirmuosius dvejus jo veiklos metus, apskaičiuotos remiantis iki 2020 m. kovo 16 d. buvusiais darbo užmokesčio duomenimis</w:t>
            </w:r>
            <w:r w:rsidR="00DE3B68" w:rsidRPr="000C5F56">
              <w:rPr>
                <w:lang w:val="lt-LT" w:eastAsia="lt-LT"/>
              </w:rPr>
              <w:t>;</w:t>
            </w:r>
            <w:r w:rsidRPr="000C5F56">
              <w:rPr>
                <w:lang w:val="lt-LT" w:eastAsia="lt-LT"/>
              </w:rPr>
              <w:t xml:space="preserve"> arba</w:t>
            </w:r>
          </w:p>
          <w:p w14:paraId="5BCDD701" w14:textId="6C34809F" w:rsidR="00C959A1" w:rsidRPr="000C5F56" w:rsidRDefault="00C959A1" w:rsidP="00DE3B68">
            <w:pPr>
              <w:pStyle w:val="BasicParagraph"/>
              <w:numPr>
                <w:ilvl w:val="0"/>
                <w:numId w:val="11"/>
              </w:numPr>
              <w:tabs>
                <w:tab w:val="left" w:pos="343"/>
              </w:tabs>
              <w:spacing w:line="240" w:lineRule="auto"/>
              <w:ind w:left="343" w:hanging="343"/>
              <w:jc w:val="both"/>
              <w:rPr>
                <w:lang w:val="lt-LT" w:eastAsia="lt-LT"/>
              </w:rPr>
            </w:pPr>
            <w:r w:rsidRPr="000C5F56">
              <w:rPr>
                <w:lang w:val="lt-LT" w:eastAsia="lt-LT"/>
              </w:rPr>
              <w:t>Paskolos suma turi neviršyti 25 procentų Paskolos gavėjo 2019 m. metinės apyvartos, arba, jei Paskolos gavėjas pradėjo veiklą vėliau nei 2019 m. sausio 1 d., Paskola neturi viršyti 25 procentų Paskolos gavėjo apyvartos iki Paskolos sutarties sudarymo;</w:t>
            </w:r>
            <w:r w:rsidR="00DE3B68" w:rsidRPr="000C5F56">
              <w:rPr>
                <w:lang w:val="lt-LT" w:eastAsia="lt-LT"/>
              </w:rPr>
              <w:t xml:space="preserve"> tačiau</w:t>
            </w:r>
          </w:p>
          <w:p w14:paraId="02BE2E3D" w14:textId="235728FA" w:rsidR="00382C48" w:rsidRPr="000C5F56" w:rsidRDefault="00DE3B68" w:rsidP="00DE3B68">
            <w:pPr>
              <w:pStyle w:val="BasicParagraph"/>
              <w:numPr>
                <w:ilvl w:val="0"/>
                <w:numId w:val="11"/>
              </w:numPr>
              <w:tabs>
                <w:tab w:val="left" w:pos="343"/>
              </w:tabs>
              <w:spacing w:line="240" w:lineRule="auto"/>
              <w:ind w:left="343" w:hanging="343"/>
              <w:jc w:val="both"/>
              <w:rPr>
                <w:lang w:val="lt-LT" w:eastAsia="lt-LT"/>
              </w:rPr>
            </w:pPr>
            <w:r w:rsidRPr="000C5F56">
              <w:rPr>
                <w:lang w:val="lt-LT" w:eastAsia="lt-LT"/>
              </w:rPr>
              <w:t>v</w:t>
            </w:r>
            <w:r w:rsidR="00C959A1" w:rsidRPr="000C5F56">
              <w:rPr>
                <w:lang w:val="lt-LT" w:eastAsia="lt-LT"/>
              </w:rPr>
              <w:t xml:space="preserve">isais atvejais Paskolos suma vienam Paskolos gavėjui negali viršyti 3 </w:t>
            </w:r>
            <w:r w:rsidR="004A11B8" w:rsidRPr="000C5F56">
              <w:rPr>
                <w:lang w:val="lt-LT" w:eastAsia="lt-LT"/>
              </w:rPr>
              <w:t> mln.</w:t>
            </w:r>
            <w:r w:rsidR="00C959A1" w:rsidRPr="000C5F56">
              <w:rPr>
                <w:lang w:val="lt-LT" w:eastAsia="lt-LT"/>
              </w:rPr>
              <w:t xml:space="preserve"> Eur</w:t>
            </w:r>
            <w:r w:rsidR="00B23F39" w:rsidRPr="000C5F56">
              <w:rPr>
                <w:lang w:val="lt-LT" w:eastAsia="lt-LT"/>
              </w:rPr>
              <w:t>;</w:t>
            </w:r>
            <w:r w:rsidR="00C959A1" w:rsidRPr="000C5F56">
              <w:rPr>
                <w:lang w:val="lt-LT" w:eastAsia="lt-LT"/>
              </w:rPr>
              <w:t xml:space="preserve"> </w:t>
            </w:r>
          </w:p>
          <w:p w14:paraId="55008AB6" w14:textId="464BC6DF" w:rsidR="00C959A1" w:rsidRPr="000C5F56" w:rsidRDefault="00C959A1" w:rsidP="00DE3B68">
            <w:pPr>
              <w:pStyle w:val="BasicParagraph"/>
              <w:tabs>
                <w:tab w:val="left" w:pos="343"/>
              </w:tabs>
              <w:spacing w:line="240" w:lineRule="auto"/>
              <w:jc w:val="both"/>
              <w:rPr>
                <w:lang w:val="lt-LT" w:eastAsia="lt-LT"/>
              </w:rPr>
            </w:pPr>
            <w:r w:rsidRPr="000C5F56">
              <w:rPr>
                <w:lang w:val="lt-LT" w:eastAsia="lt-LT"/>
              </w:rPr>
              <w:t>Vienam Paskolos gavėjui iš Priemonės lėšų gali būti suteikiama viena Paskola</w:t>
            </w:r>
            <w:r w:rsidR="00DE3B68" w:rsidRPr="000C5F56">
              <w:rPr>
                <w:lang w:val="lt-LT" w:eastAsia="lt-LT"/>
              </w:rPr>
              <w:t xml:space="preserve"> iki Didžiausios paskolos sumos vienam Paskolos gavėjui</w:t>
            </w:r>
            <w:r w:rsidRPr="000C5F56">
              <w:rPr>
                <w:lang w:val="lt-LT" w:eastAsia="lt-LT"/>
              </w:rPr>
              <w:t xml:space="preserve"> </w:t>
            </w:r>
          </w:p>
        </w:tc>
      </w:tr>
      <w:tr w:rsidR="00C959A1" w:rsidRPr="000C5F56" w14:paraId="0B9CC5CF" w14:textId="77777777" w:rsidTr="00C959A1">
        <w:trPr>
          <w:trHeight w:val="278"/>
        </w:trPr>
        <w:tc>
          <w:tcPr>
            <w:tcW w:w="3227" w:type="dxa"/>
            <w:tcBorders>
              <w:top w:val="single" w:sz="4" w:space="0" w:color="auto"/>
              <w:left w:val="single" w:sz="4" w:space="0" w:color="auto"/>
              <w:bottom w:val="single" w:sz="4" w:space="0" w:color="auto"/>
              <w:right w:val="single" w:sz="4" w:space="0" w:color="auto"/>
            </w:tcBorders>
            <w:noWrap/>
          </w:tcPr>
          <w:p w14:paraId="0AB80E20" w14:textId="77777777"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cs="Times New Roman"/>
                <w:b/>
                <w:sz w:val="24"/>
                <w:szCs w:val="24"/>
                <w:lang w:val="lt-LT"/>
              </w:rPr>
              <w:t>Paskolos dydžio apskaičiavimas</w:t>
            </w:r>
          </w:p>
        </w:tc>
        <w:tc>
          <w:tcPr>
            <w:tcW w:w="11482" w:type="dxa"/>
            <w:tcBorders>
              <w:top w:val="single" w:sz="4" w:space="0" w:color="auto"/>
              <w:left w:val="single" w:sz="4" w:space="0" w:color="auto"/>
              <w:bottom w:val="single" w:sz="4" w:space="0" w:color="auto"/>
              <w:right w:val="single" w:sz="4" w:space="0" w:color="auto"/>
            </w:tcBorders>
          </w:tcPr>
          <w:p w14:paraId="5202982C" w14:textId="1835FE8D" w:rsidR="00595C67" w:rsidRPr="000C5F56" w:rsidRDefault="00595C67" w:rsidP="00DE3B68">
            <w:pPr>
              <w:pStyle w:val="ListParagraph"/>
              <w:numPr>
                <w:ilvl w:val="0"/>
                <w:numId w:val="6"/>
              </w:numPr>
              <w:tabs>
                <w:tab w:val="left" w:pos="340"/>
              </w:tabs>
              <w:spacing w:after="0" w:line="240" w:lineRule="auto"/>
              <w:ind w:left="343" w:hanging="343"/>
              <w:jc w:val="both"/>
              <w:rPr>
                <w:rFonts w:ascii="Times New Roman" w:hAnsi="Times New Roman"/>
                <w:sz w:val="24"/>
                <w:szCs w:val="24"/>
                <w:lang w:val="lt-LT"/>
              </w:rPr>
            </w:pPr>
            <w:r w:rsidRPr="000C5F56">
              <w:rPr>
                <w:rFonts w:ascii="Times New Roman" w:hAnsi="Times New Roman"/>
                <w:sz w:val="24"/>
                <w:szCs w:val="24"/>
                <w:lang w:val="lt-LT"/>
              </w:rPr>
              <w:t>Paskolos dydis apskaičiuojamas pagal Paskolos gavėjo</w:t>
            </w:r>
            <w:r w:rsidR="0037239E" w:rsidRPr="000C5F56">
              <w:rPr>
                <w:rFonts w:ascii="Times New Roman" w:hAnsi="Times New Roman"/>
                <w:sz w:val="24"/>
                <w:szCs w:val="24"/>
                <w:lang w:val="lt-LT"/>
              </w:rPr>
              <w:t xml:space="preserve"> </w:t>
            </w:r>
            <w:r w:rsidR="00DE3B68" w:rsidRPr="000C5F56">
              <w:rPr>
                <w:rFonts w:ascii="Times New Roman" w:hAnsi="Times New Roman"/>
                <w:sz w:val="24"/>
                <w:szCs w:val="24"/>
                <w:lang w:val="lt-LT"/>
              </w:rPr>
              <w:t xml:space="preserve">pateiktą </w:t>
            </w:r>
            <w:r w:rsidR="00150B5D" w:rsidRPr="000C5F56">
              <w:rPr>
                <w:rFonts w:ascii="Times New Roman" w:hAnsi="Times New Roman"/>
                <w:sz w:val="24"/>
                <w:szCs w:val="24"/>
                <w:lang w:val="lt-LT"/>
              </w:rPr>
              <w:t>informaciją apie</w:t>
            </w:r>
            <w:r w:rsidRPr="000C5F56">
              <w:rPr>
                <w:rFonts w:ascii="Times New Roman" w:hAnsi="Times New Roman"/>
                <w:sz w:val="24"/>
                <w:szCs w:val="24"/>
                <w:lang w:val="lt-LT"/>
              </w:rPr>
              <w:t xml:space="preserve"> jau patirtas </w:t>
            </w:r>
            <w:r w:rsidR="00150B5D" w:rsidRPr="000C5F56">
              <w:rPr>
                <w:rFonts w:ascii="Times New Roman" w:hAnsi="Times New Roman"/>
                <w:sz w:val="24"/>
                <w:szCs w:val="24"/>
                <w:lang w:val="lt-LT"/>
              </w:rPr>
              <w:t>ir</w:t>
            </w:r>
            <w:r w:rsidRPr="000C5F56">
              <w:rPr>
                <w:rFonts w:ascii="Times New Roman" w:hAnsi="Times New Roman"/>
                <w:sz w:val="24"/>
                <w:szCs w:val="24"/>
                <w:lang w:val="lt-LT"/>
              </w:rPr>
              <w:t xml:space="preserve"> planuojamas patirti išlaidas darbuotojų darbo užmokesčiui (išskyrus tą darbo užmokesčio dalį, kurią Paskolos gavėjui iki Paskolos ar jos dalies išmokėjimo kompensavo valstybė pagal Lietuvos Respublikos užimtumo įstatymą mokėdama subsidijas už prastovą), transporto ir kitų paslaugų pirkimui, nekilnojamo turto nuomai (išskyrus tas išlaidas, kurias Paskolos gavėjui kompensuoja valstybė pagal priemonę „Dalinis nuomos mokesčio kompensavimas labiausiai nuo COVID-19 nukentėjusioms įmonėms“, turto išlaikymo išlaidoms, </w:t>
            </w:r>
            <w:r w:rsidR="00DE3B68" w:rsidRPr="000C5F56">
              <w:rPr>
                <w:rFonts w:ascii="Times New Roman" w:hAnsi="Times New Roman"/>
                <w:sz w:val="24"/>
                <w:szCs w:val="24"/>
                <w:lang w:val="lt-LT"/>
              </w:rPr>
              <w:t xml:space="preserve">kitų gautų </w:t>
            </w:r>
            <w:r w:rsidR="00C24895" w:rsidRPr="000C5F56">
              <w:rPr>
                <w:rFonts w:ascii="Times New Roman" w:hAnsi="Times New Roman"/>
                <w:sz w:val="24"/>
                <w:szCs w:val="24"/>
                <w:lang w:val="lt-LT"/>
              </w:rPr>
              <w:t>paskolų įmokų mokėjimui</w:t>
            </w:r>
            <w:r w:rsidR="00A56506" w:rsidRPr="000C5F56">
              <w:rPr>
                <w:rFonts w:ascii="Times New Roman" w:hAnsi="Times New Roman"/>
                <w:sz w:val="24"/>
                <w:szCs w:val="24"/>
                <w:lang w:val="lt-LT"/>
              </w:rPr>
              <w:t xml:space="preserve"> pagal paskolų </w:t>
            </w:r>
            <w:r w:rsidR="00A56506" w:rsidRPr="000C5F56">
              <w:rPr>
                <w:rFonts w:ascii="Times New Roman" w:hAnsi="Times New Roman"/>
                <w:sz w:val="24"/>
                <w:szCs w:val="24"/>
                <w:lang w:val="lt-LT"/>
              </w:rPr>
              <w:lastRenderedPageBreak/>
              <w:t>grąžinimo grafikus, kuri</w:t>
            </w:r>
            <w:r w:rsidR="00D85EC0" w:rsidRPr="000C5F56">
              <w:rPr>
                <w:rFonts w:ascii="Times New Roman" w:hAnsi="Times New Roman"/>
                <w:sz w:val="24"/>
                <w:szCs w:val="24"/>
                <w:lang w:val="lt-LT"/>
              </w:rPr>
              <w:t>uos Paskolos gavėjas sudarė</w:t>
            </w:r>
            <w:r w:rsidR="00A56506" w:rsidRPr="000C5F56">
              <w:rPr>
                <w:rFonts w:ascii="Times New Roman" w:hAnsi="Times New Roman"/>
                <w:sz w:val="24"/>
                <w:szCs w:val="24"/>
                <w:lang w:val="lt-LT"/>
              </w:rPr>
              <w:t xml:space="preserve"> </w:t>
            </w:r>
            <w:r w:rsidR="00D85EC0" w:rsidRPr="000C5F56">
              <w:rPr>
                <w:rFonts w:ascii="Times New Roman" w:hAnsi="Times New Roman"/>
                <w:sz w:val="24"/>
                <w:szCs w:val="24"/>
                <w:lang w:val="lt-LT"/>
              </w:rPr>
              <w:t xml:space="preserve">su finansuotoju </w:t>
            </w:r>
            <w:r w:rsidR="00A56506" w:rsidRPr="000C5F56">
              <w:rPr>
                <w:rFonts w:ascii="Times New Roman" w:hAnsi="Times New Roman"/>
                <w:sz w:val="24"/>
                <w:szCs w:val="24"/>
                <w:lang w:val="lt-LT"/>
              </w:rPr>
              <w:t xml:space="preserve">iki </w:t>
            </w:r>
            <w:r w:rsidR="00D85EC0" w:rsidRPr="000C5F56">
              <w:rPr>
                <w:rFonts w:ascii="Times New Roman" w:hAnsi="Times New Roman"/>
                <w:sz w:val="24"/>
                <w:szCs w:val="24"/>
                <w:lang w:val="lt-LT"/>
              </w:rPr>
              <w:t xml:space="preserve">paraiškos </w:t>
            </w:r>
            <w:r w:rsidR="00DE3B68" w:rsidRPr="000C5F56">
              <w:rPr>
                <w:rFonts w:ascii="Times New Roman" w:hAnsi="Times New Roman"/>
                <w:sz w:val="24"/>
                <w:szCs w:val="24"/>
                <w:lang w:val="lt-LT"/>
              </w:rPr>
              <w:t xml:space="preserve">dėl </w:t>
            </w:r>
            <w:r w:rsidR="00D85EC0" w:rsidRPr="000C5F56">
              <w:rPr>
                <w:rFonts w:ascii="Times New Roman" w:hAnsi="Times New Roman"/>
                <w:sz w:val="24"/>
                <w:szCs w:val="24"/>
                <w:lang w:val="lt-LT"/>
              </w:rPr>
              <w:t>Paskol</w:t>
            </w:r>
            <w:r w:rsidR="00DE3B68" w:rsidRPr="000C5F56">
              <w:rPr>
                <w:rFonts w:ascii="Times New Roman" w:hAnsi="Times New Roman"/>
                <w:sz w:val="24"/>
                <w:szCs w:val="24"/>
                <w:lang w:val="lt-LT"/>
              </w:rPr>
              <w:t>os suteikimo</w:t>
            </w:r>
            <w:r w:rsidR="00D85EC0" w:rsidRPr="000C5F56">
              <w:rPr>
                <w:rFonts w:ascii="Times New Roman" w:hAnsi="Times New Roman"/>
                <w:sz w:val="24"/>
                <w:szCs w:val="24"/>
                <w:lang w:val="lt-LT"/>
              </w:rPr>
              <w:t xml:space="preserve"> pateikimo dienos, </w:t>
            </w:r>
            <w:r w:rsidR="002E31EF" w:rsidRPr="000C5F56">
              <w:rPr>
                <w:rFonts w:ascii="Times New Roman" w:hAnsi="Times New Roman"/>
                <w:sz w:val="24"/>
                <w:szCs w:val="24"/>
                <w:lang w:val="lt-LT"/>
              </w:rPr>
              <w:t xml:space="preserve">avansinių mokėjimų </w:t>
            </w:r>
            <w:r w:rsidR="00DE3B68" w:rsidRPr="000C5F56">
              <w:rPr>
                <w:rFonts w:ascii="Times New Roman" w:hAnsi="Times New Roman"/>
                <w:sz w:val="24"/>
                <w:szCs w:val="24"/>
                <w:lang w:val="lt-LT"/>
              </w:rPr>
              <w:t xml:space="preserve">(jų dalies) </w:t>
            </w:r>
            <w:r w:rsidR="002E31EF" w:rsidRPr="000C5F56">
              <w:rPr>
                <w:rFonts w:ascii="Times New Roman" w:hAnsi="Times New Roman"/>
                <w:sz w:val="24"/>
                <w:szCs w:val="24"/>
                <w:lang w:val="lt-LT"/>
              </w:rPr>
              <w:t>grąžinimui pagal atšauktus užsakymus</w:t>
            </w:r>
            <w:r w:rsidR="009736AB">
              <w:rPr>
                <w:rFonts w:ascii="Times New Roman" w:hAnsi="Times New Roman"/>
                <w:sz w:val="24"/>
                <w:szCs w:val="24"/>
                <w:lang w:val="lt-LT"/>
              </w:rPr>
              <w:t xml:space="preserve"> (</w:t>
            </w:r>
            <w:r w:rsidR="009736AB" w:rsidRPr="009736AB">
              <w:rPr>
                <w:rFonts w:ascii="Times New Roman" w:hAnsi="Times New Roman"/>
                <w:sz w:val="24"/>
                <w:szCs w:val="24"/>
                <w:lang w:val="lt-LT"/>
              </w:rPr>
              <w:t>apgyvendinimo paslaugų teikėj</w:t>
            </w:r>
            <w:r w:rsidR="009736AB">
              <w:rPr>
                <w:rFonts w:ascii="Times New Roman" w:hAnsi="Times New Roman"/>
                <w:sz w:val="24"/>
                <w:szCs w:val="24"/>
                <w:lang w:val="lt-LT"/>
              </w:rPr>
              <w:t>ų</w:t>
            </w:r>
            <w:r w:rsidR="009736AB" w:rsidRPr="009736AB">
              <w:rPr>
                <w:rFonts w:ascii="Times New Roman" w:hAnsi="Times New Roman"/>
                <w:sz w:val="24"/>
                <w:szCs w:val="24"/>
                <w:lang w:val="lt-LT"/>
              </w:rPr>
              <w:t>, teikian</w:t>
            </w:r>
            <w:r w:rsidR="009736AB">
              <w:rPr>
                <w:rFonts w:ascii="Times New Roman" w:hAnsi="Times New Roman"/>
                <w:sz w:val="24"/>
                <w:szCs w:val="24"/>
                <w:lang w:val="lt-LT"/>
              </w:rPr>
              <w:t>čių</w:t>
            </w:r>
            <w:r w:rsidR="009736AB" w:rsidRPr="009736AB">
              <w:rPr>
                <w:rFonts w:ascii="Times New Roman" w:hAnsi="Times New Roman"/>
                <w:sz w:val="24"/>
                <w:szCs w:val="24"/>
                <w:lang w:val="lt-LT"/>
              </w:rPr>
              <w:t xml:space="preserve"> klasifikuojamąsias apgyvendinimo paslaugas</w:t>
            </w:r>
            <w:r w:rsidR="002E31EF" w:rsidRPr="000C5F56">
              <w:rPr>
                <w:rFonts w:ascii="Times New Roman" w:hAnsi="Times New Roman"/>
                <w:sz w:val="24"/>
                <w:szCs w:val="24"/>
                <w:lang w:val="lt-LT"/>
              </w:rPr>
              <w:t>,</w:t>
            </w:r>
            <w:r w:rsidR="009736AB">
              <w:rPr>
                <w:rFonts w:ascii="Times New Roman" w:hAnsi="Times New Roman"/>
                <w:sz w:val="24"/>
                <w:szCs w:val="24"/>
                <w:lang w:val="lt-LT"/>
              </w:rPr>
              <w:t xml:space="preserve"> atveju),</w:t>
            </w:r>
            <w:r w:rsidR="002E31EF" w:rsidRPr="000C5F56">
              <w:rPr>
                <w:rFonts w:ascii="Times New Roman" w:hAnsi="Times New Roman"/>
                <w:sz w:val="24"/>
                <w:szCs w:val="24"/>
                <w:lang w:val="lt-LT"/>
              </w:rPr>
              <w:t xml:space="preserve"> </w:t>
            </w:r>
            <w:r w:rsidRPr="000C5F56">
              <w:rPr>
                <w:rFonts w:ascii="Times New Roman" w:hAnsi="Times New Roman"/>
                <w:sz w:val="24"/>
                <w:szCs w:val="24"/>
                <w:lang w:val="lt-LT"/>
              </w:rPr>
              <w:t xml:space="preserve">komunalinių paslaugų išlaidoms ir visoms kitoms Paskolos gavėjo būtinosioms administracinėms išlaidoms, kurios bus patirtos siekiant išlaikyti darbo vietas ir tęsti </w:t>
            </w:r>
            <w:r w:rsidR="00202C81" w:rsidRPr="000C5F56">
              <w:rPr>
                <w:rFonts w:ascii="Times New Roman" w:hAnsi="Times New Roman"/>
                <w:sz w:val="24"/>
                <w:szCs w:val="24"/>
                <w:lang w:val="lt-LT"/>
              </w:rPr>
              <w:t xml:space="preserve">Paskolos gavėjo </w:t>
            </w:r>
            <w:r w:rsidRPr="000C5F56">
              <w:rPr>
                <w:rFonts w:ascii="Times New Roman" w:hAnsi="Times New Roman"/>
                <w:sz w:val="24"/>
                <w:szCs w:val="24"/>
                <w:lang w:val="lt-LT"/>
              </w:rPr>
              <w:t xml:space="preserve">veiklą, padengti. Aiškumo dėlei, finansuojamos tik </w:t>
            </w:r>
            <w:r w:rsidR="00697B58" w:rsidRPr="000C5F56">
              <w:rPr>
                <w:rFonts w:ascii="Times New Roman" w:hAnsi="Times New Roman"/>
                <w:sz w:val="24"/>
                <w:szCs w:val="24"/>
                <w:lang w:val="lt-LT"/>
              </w:rPr>
              <w:t xml:space="preserve">tos Paskolos gavėjo </w:t>
            </w:r>
            <w:r w:rsidRPr="000C5F56">
              <w:rPr>
                <w:rFonts w:ascii="Times New Roman" w:hAnsi="Times New Roman"/>
                <w:sz w:val="24"/>
                <w:szCs w:val="24"/>
                <w:lang w:val="lt-LT"/>
              </w:rPr>
              <w:t xml:space="preserve">išlaidos, kurios bus patiriamos pinigais, nefinansuojant amortizacinių atskaitymų, atidėjinių, šalių susitarimais atidėtų mokėjimų ar kitų nepiniginių išlaidų. </w:t>
            </w:r>
            <w:r w:rsidR="008F5833" w:rsidRPr="000C5F56">
              <w:rPr>
                <w:rFonts w:ascii="Times New Roman" w:hAnsi="Times New Roman"/>
                <w:sz w:val="24"/>
                <w:szCs w:val="24"/>
                <w:lang w:val="lt-LT"/>
              </w:rPr>
              <w:t xml:space="preserve">Į prašomą Paskolos sumą negali būti traukiamos išlaidos, kurios finansuojamos kitomis priemonėmis, </w:t>
            </w:r>
            <w:r w:rsidR="00D83ED3" w:rsidRPr="000C5F56">
              <w:rPr>
                <w:rFonts w:ascii="Times New Roman" w:hAnsi="Times New Roman"/>
                <w:sz w:val="24"/>
                <w:szCs w:val="24"/>
                <w:lang w:val="lt-LT"/>
              </w:rPr>
              <w:t xml:space="preserve">kurios įgyvendinamos </w:t>
            </w:r>
            <w:r w:rsidR="008F5833" w:rsidRPr="000C5F56">
              <w:rPr>
                <w:rFonts w:ascii="Times New Roman" w:hAnsi="Times New Roman"/>
                <w:sz w:val="24"/>
                <w:szCs w:val="24"/>
                <w:lang w:val="lt-LT"/>
              </w:rPr>
              <w:t>vadovaujantis Komunikatu</w:t>
            </w:r>
            <w:r w:rsidR="00D62BF3" w:rsidRPr="000C5F56">
              <w:rPr>
                <w:rFonts w:ascii="Times New Roman" w:hAnsi="Times New Roman"/>
                <w:sz w:val="24"/>
                <w:szCs w:val="24"/>
                <w:lang w:val="lt-LT"/>
              </w:rPr>
              <w:t>;</w:t>
            </w:r>
          </w:p>
          <w:p w14:paraId="4894B2D1" w14:textId="6DF6B6C6" w:rsidR="008F5833" w:rsidRPr="000C5F56" w:rsidRDefault="00C959A1" w:rsidP="00DE3B68">
            <w:pPr>
              <w:pStyle w:val="ListParagraph"/>
              <w:numPr>
                <w:ilvl w:val="0"/>
                <w:numId w:val="6"/>
              </w:numPr>
              <w:tabs>
                <w:tab w:val="left" w:pos="340"/>
              </w:tabs>
              <w:spacing w:after="0" w:line="240" w:lineRule="auto"/>
              <w:ind w:left="343" w:hanging="343"/>
              <w:jc w:val="both"/>
              <w:rPr>
                <w:rFonts w:ascii="Times New Roman" w:hAnsi="Times New Roman" w:cs="Times New Roman"/>
                <w:sz w:val="24"/>
                <w:szCs w:val="24"/>
                <w:lang w:val="lt-LT" w:eastAsia="lt-LT"/>
              </w:rPr>
            </w:pPr>
            <w:r w:rsidRPr="000C5F56">
              <w:rPr>
                <w:rFonts w:ascii="Times New Roman" w:hAnsi="Times New Roman" w:cs="Times New Roman"/>
                <w:sz w:val="24"/>
                <w:szCs w:val="24"/>
                <w:lang w:val="lt-LT" w:eastAsia="lt-LT"/>
              </w:rPr>
              <w:t>Paskolos suma kiekvienam Paskolos gavėjui bus nustatoma individualiai</w:t>
            </w:r>
            <w:r w:rsidR="00D113EC" w:rsidRPr="000C5F56">
              <w:rPr>
                <w:rFonts w:ascii="Times New Roman" w:hAnsi="Times New Roman" w:cs="Times New Roman"/>
                <w:sz w:val="24"/>
                <w:szCs w:val="24"/>
                <w:lang w:val="lt-LT" w:eastAsia="lt-LT"/>
              </w:rPr>
              <w:t xml:space="preserve"> pagal Paskolos gavėjo pateiktą informaciją, pagrindž</w:t>
            </w:r>
            <w:r w:rsidR="00F307B7" w:rsidRPr="000C5F56">
              <w:rPr>
                <w:rFonts w:ascii="Times New Roman" w:hAnsi="Times New Roman" w:cs="Times New Roman"/>
                <w:sz w:val="24"/>
                <w:szCs w:val="24"/>
                <w:lang w:val="lt-LT" w:eastAsia="lt-LT"/>
              </w:rPr>
              <w:t>i</w:t>
            </w:r>
            <w:r w:rsidR="00D113EC" w:rsidRPr="000C5F56">
              <w:rPr>
                <w:rFonts w:ascii="Times New Roman" w:hAnsi="Times New Roman" w:cs="Times New Roman"/>
                <w:sz w:val="24"/>
                <w:szCs w:val="24"/>
                <w:lang w:val="lt-LT" w:eastAsia="lt-LT"/>
              </w:rPr>
              <w:t xml:space="preserve">ančius dokumentus, neviršijant nustatytos </w:t>
            </w:r>
            <w:r w:rsidR="00AD79AB" w:rsidRPr="000C5F56">
              <w:rPr>
                <w:rFonts w:ascii="Times New Roman" w:hAnsi="Times New Roman" w:cs="Times New Roman"/>
                <w:sz w:val="24"/>
                <w:szCs w:val="24"/>
                <w:lang w:val="lt-LT" w:eastAsia="lt-LT"/>
              </w:rPr>
              <w:t>Didžiausi</w:t>
            </w:r>
            <w:r w:rsidR="00697B58" w:rsidRPr="000C5F56">
              <w:rPr>
                <w:rFonts w:ascii="Times New Roman" w:hAnsi="Times New Roman" w:cs="Times New Roman"/>
                <w:sz w:val="24"/>
                <w:szCs w:val="24"/>
                <w:lang w:val="lt-LT" w:eastAsia="lt-LT"/>
              </w:rPr>
              <w:t>os</w:t>
            </w:r>
            <w:r w:rsidR="00AD79AB" w:rsidRPr="000C5F56">
              <w:rPr>
                <w:rFonts w:ascii="Times New Roman" w:hAnsi="Times New Roman" w:cs="Times New Roman"/>
                <w:sz w:val="24"/>
                <w:szCs w:val="24"/>
                <w:lang w:val="lt-LT" w:eastAsia="lt-LT"/>
              </w:rPr>
              <w:t xml:space="preserve"> paskolos sumos vienam Paskolos gavėjui </w:t>
            </w:r>
          </w:p>
        </w:tc>
      </w:tr>
      <w:tr w:rsidR="009B59F2" w:rsidRPr="000C5F56" w14:paraId="1CAC2063" w14:textId="77777777" w:rsidTr="005D5D99">
        <w:trPr>
          <w:trHeight w:val="2141"/>
        </w:trPr>
        <w:tc>
          <w:tcPr>
            <w:tcW w:w="3227" w:type="dxa"/>
            <w:tcBorders>
              <w:bottom w:val="single" w:sz="4" w:space="0" w:color="000000"/>
            </w:tcBorders>
            <w:noWrap/>
          </w:tcPr>
          <w:p w14:paraId="185D4D6D" w14:textId="77777777" w:rsidR="009B59F2" w:rsidRPr="000C5F56" w:rsidRDefault="009B59F2" w:rsidP="009B59F2">
            <w:pPr>
              <w:rPr>
                <w:rFonts w:ascii="Times New Roman" w:hAnsi="Times New Roman" w:cs="Times New Roman"/>
                <w:b/>
                <w:sz w:val="24"/>
                <w:szCs w:val="24"/>
                <w:lang w:val="lt-LT"/>
              </w:rPr>
            </w:pPr>
            <w:r w:rsidRPr="000C5F56">
              <w:rPr>
                <w:rFonts w:ascii="Times New Roman" w:hAnsi="Times New Roman"/>
                <w:b/>
                <w:sz w:val="24"/>
                <w:szCs w:val="24"/>
                <w:lang w:val="lt-LT"/>
              </w:rPr>
              <w:lastRenderedPageBreak/>
              <w:t>Nefinansuotinų išlaidų (toliau – Netinkamos išlaidos) kriterijai</w:t>
            </w:r>
          </w:p>
        </w:tc>
        <w:tc>
          <w:tcPr>
            <w:tcW w:w="11482" w:type="dxa"/>
            <w:tcBorders>
              <w:bottom w:val="single" w:sz="4" w:space="0" w:color="000000"/>
            </w:tcBorders>
          </w:tcPr>
          <w:p w14:paraId="4E6FFD0D" w14:textId="71A17764" w:rsidR="009B59F2" w:rsidRPr="000C5F56" w:rsidRDefault="009B59F2" w:rsidP="00697B58">
            <w:pPr>
              <w:pStyle w:val="ListParagraph"/>
              <w:numPr>
                <w:ilvl w:val="0"/>
                <w:numId w:val="13"/>
              </w:numPr>
              <w:tabs>
                <w:tab w:val="left" w:pos="340"/>
              </w:tabs>
              <w:spacing w:after="0" w:line="240" w:lineRule="auto"/>
              <w:ind w:left="343" w:hanging="343"/>
              <w:jc w:val="both"/>
              <w:rPr>
                <w:rFonts w:ascii="Times New Roman" w:hAnsi="Times New Roman" w:cs="Times New Roman"/>
                <w:sz w:val="24"/>
                <w:szCs w:val="24"/>
                <w:lang w:val="lt-LT" w:eastAsia="lt-LT"/>
              </w:rPr>
            </w:pPr>
            <w:bookmarkStart w:id="6" w:name="_Hlk37054384"/>
            <w:r w:rsidRPr="000C5F56">
              <w:rPr>
                <w:rFonts w:ascii="Times New Roman" w:hAnsi="Times New Roman" w:cs="Times New Roman"/>
                <w:sz w:val="24"/>
                <w:szCs w:val="24"/>
                <w:lang w:val="lt-LT" w:eastAsia="lt-LT"/>
              </w:rPr>
              <w:t xml:space="preserve">Finansavimas negali būti skirtas išsimokėti dividendus, mažinti kapitalą išmokant lėšas dalyviams, supirkti savas akcijas ar atlikti kitokius mokėjimus iš kapitalo </w:t>
            </w:r>
            <w:r w:rsidR="00202C81" w:rsidRPr="000C5F56">
              <w:rPr>
                <w:rFonts w:ascii="Times New Roman" w:hAnsi="Times New Roman" w:cs="Times New Roman"/>
                <w:sz w:val="24"/>
                <w:szCs w:val="24"/>
                <w:lang w:val="lt-LT" w:eastAsia="lt-LT"/>
              </w:rPr>
              <w:t xml:space="preserve">Paskolos gavėjo </w:t>
            </w:r>
            <w:r w:rsidRPr="000C5F56">
              <w:rPr>
                <w:rFonts w:ascii="Times New Roman" w:hAnsi="Times New Roman" w:cs="Times New Roman"/>
                <w:sz w:val="24"/>
                <w:szCs w:val="24"/>
                <w:lang w:val="lt-LT" w:eastAsia="lt-LT"/>
              </w:rPr>
              <w:t xml:space="preserve">dalyviams, taip pat negali būti skirtas grąžinti arba suteikti paskolas </w:t>
            </w:r>
            <w:r w:rsidR="00202C81" w:rsidRPr="000C5F56">
              <w:rPr>
                <w:rFonts w:ascii="Times New Roman" w:hAnsi="Times New Roman" w:cs="Times New Roman"/>
                <w:sz w:val="24"/>
                <w:szCs w:val="24"/>
                <w:lang w:val="lt-LT" w:eastAsia="lt-LT"/>
              </w:rPr>
              <w:t xml:space="preserve">Paskolos gavėjo </w:t>
            </w:r>
            <w:r w:rsidRPr="000C5F56">
              <w:rPr>
                <w:rFonts w:ascii="Times New Roman" w:hAnsi="Times New Roman" w:cs="Times New Roman"/>
                <w:sz w:val="24"/>
                <w:szCs w:val="24"/>
                <w:lang w:val="lt-LT" w:eastAsia="lt-LT"/>
              </w:rPr>
              <w:t>dalyviams</w:t>
            </w:r>
            <w:r w:rsidR="00D62BF3" w:rsidRPr="000C5F56">
              <w:rPr>
                <w:rFonts w:ascii="Times New Roman" w:hAnsi="Times New Roman" w:cs="Times New Roman"/>
                <w:sz w:val="24"/>
                <w:szCs w:val="24"/>
                <w:lang w:val="lt-LT" w:eastAsia="lt-LT"/>
              </w:rPr>
              <w:t>;</w:t>
            </w:r>
          </w:p>
          <w:bookmarkEnd w:id="6"/>
          <w:p w14:paraId="394BCD3D" w14:textId="2CCEAA97" w:rsidR="009B59F2" w:rsidRPr="000C5F56" w:rsidRDefault="00697B58" w:rsidP="00697B58">
            <w:pPr>
              <w:pStyle w:val="ListParagraph"/>
              <w:numPr>
                <w:ilvl w:val="0"/>
                <w:numId w:val="13"/>
              </w:numPr>
              <w:tabs>
                <w:tab w:val="left" w:pos="340"/>
              </w:tabs>
              <w:spacing w:after="0" w:line="240" w:lineRule="auto"/>
              <w:ind w:left="343" w:hanging="343"/>
              <w:jc w:val="both"/>
              <w:rPr>
                <w:rFonts w:ascii="Times New Roman" w:hAnsi="Times New Roman" w:cs="Times New Roman"/>
                <w:sz w:val="24"/>
                <w:szCs w:val="24"/>
                <w:lang w:val="lt-LT" w:eastAsia="lt-LT"/>
              </w:rPr>
            </w:pPr>
            <w:r w:rsidRPr="000C5F56">
              <w:rPr>
                <w:rFonts w:ascii="Times New Roman" w:hAnsi="Times New Roman" w:cs="Times New Roman"/>
                <w:sz w:val="24"/>
                <w:szCs w:val="24"/>
                <w:lang w:val="lt-LT" w:eastAsia="lt-LT"/>
              </w:rPr>
              <w:t>f</w:t>
            </w:r>
            <w:r w:rsidR="009B59F2" w:rsidRPr="000C5F56">
              <w:rPr>
                <w:rFonts w:ascii="Times New Roman" w:hAnsi="Times New Roman" w:cs="Times New Roman"/>
                <w:sz w:val="24"/>
                <w:szCs w:val="24"/>
                <w:lang w:val="lt-LT" w:eastAsia="lt-LT"/>
              </w:rPr>
              <w:t xml:space="preserve">inansavimas negali būti panaudotas perfinansavimui, t. y. </w:t>
            </w:r>
            <w:r w:rsidR="00202C81" w:rsidRPr="000C5F56">
              <w:rPr>
                <w:rFonts w:ascii="Times New Roman" w:hAnsi="Times New Roman" w:cs="Times New Roman"/>
                <w:sz w:val="24"/>
                <w:szCs w:val="24"/>
                <w:lang w:val="lt-LT" w:eastAsia="lt-LT"/>
              </w:rPr>
              <w:t xml:space="preserve">Paskolos gavėjo </w:t>
            </w:r>
            <w:r w:rsidR="009B59F2" w:rsidRPr="000C5F56">
              <w:rPr>
                <w:rFonts w:ascii="Times New Roman" w:hAnsi="Times New Roman" w:cs="Times New Roman"/>
                <w:sz w:val="24"/>
                <w:szCs w:val="24"/>
                <w:lang w:val="lt-LT" w:eastAsia="lt-LT"/>
              </w:rPr>
              <w:t xml:space="preserve">turimų įsipareigojimų finansų įstaigoms išankstiniam grąžinimui ar </w:t>
            </w:r>
            <w:proofErr w:type="spellStart"/>
            <w:r w:rsidR="009B59F2" w:rsidRPr="000C5F56">
              <w:rPr>
                <w:rFonts w:ascii="Times New Roman" w:hAnsi="Times New Roman" w:cs="Times New Roman"/>
                <w:sz w:val="24"/>
                <w:szCs w:val="24"/>
                <w:lang w:val="lt-LT" w:eastAsia="lt-LT"/>
              </w:rPr>
              <w:t>refinansavimui</w:t>
            </w:r>
            <w:proofErr w:type="spellEnd"/>
            <w:r w:rsidR="009B59F2" w:rsidRPr="000C5F56">
              <w:rPr>
                <w:rFonts w:ascii="Times New Roman" w:hAnsi="Times New Roman" w:cs="Times New Roman"/>
                <w:sz w:val="24"/>
                <w:szCs w:val="24"/>
                <w:lang w:val="lt-LT" w:eastAsia="lt-LT"/>
              </w:rPr>
              <w:t>, taip pat įsipareigojimams kitiems asmenims pagal paskolos arba kreditavimo sutartis grąžinti anksčiau nei pagal nustatytą grafiką</w:t>
            </w:r>
            <w:r w:rsidR="00D62BF3" w:rsidRPr="000C5F56">
              <w:rPr>
                <w:rFonts w:ascii="Times New Roman" w:hAnsi="Times New Roman" w:cs="Times New Roman"/>
                <w:sz w:val="24"/>
                <w:szCs w:val="24"/>
                <w:lang w:val="lt-LT" w:eastAsia="lt-LT"/>
              </w:rPr>
              <w:t>;</w:t>
            </w:r>
          </w:p>
          <w:p w14:paraId="2C0D7E1E" w14:textId="0F73229F" w:rsidR="009B59F2" w:rsidRPr="000C5F56" w:rsidRDefault="00697B58" w:rsidP="00697B58">
            <w:pPr>
              <w:pStyle w:val="ListParagraph"/>
              <w:numPr>
                <w:ilvl w:val="0"/>
                <w:numId w:val="13"/>
              </w:numPr>
              <w:tabs>
                <w:tab w:val="left" w:pos="340"/>
              </w:tabs>
              <w:spacing w:after="0" w:line="240" w:lineRule="auto"/>
              <w:ind w:left="343" w:hanging="343"/>
              <w:jc w:val="both"/>
              <w:rPr>
                <w:rFonts w:ascii="Times New Roman" w:hAnsi="Times New Roman"/>
                <w:sz w:val="24"/>
                <w:szCs w:val="24"/>
                <w:lang w:val="lt-LT"/>
              </w:rPr>
            </w:pPr>
            <w:r w:rsidRPr="000C5F56">
              <w:rPr>
                <w:rFonts w:ascii="Times New Roman" w:hAnsi="Times New Roman" w:cs="Times New Roman"/>
                <w:sz w:val="24"/>
                <w:szCs w:val="24"/>
                <w:lang w:val="lt-LT" w:eastAsia="lt-LT"/>
              </w:rPr>
              <w:t>f</w:t>
            </w:r>
            <w:r w:rsidR="009B59F2" w:rsidRPr="000C5F56">
              <w:rPr>
                <w:rFonts w:ascii="Times New Roman" w:hAnsi="Times New Roman" w:cs="Times New Roman"/>
                <w:sz w:val="24"/>
                <w:szCs w:val="24"/>
                <w:lang w:val="lt-LT" w:eastAsia="lt-LT"/>
              </w:rPr>
              <w:t xml:space="preserve">inansavimas negali būti skirtas </w:t>
            </w:r>
            <w:r w:rsidR="00AD7B81" w:rsidRPr="000C5F56">
              <w:rPr>
                <w:rFonts w:ascii="Times New Roman" w:hAnsi="Times New Roman" w:cs="Times New Roman"/>
                <w:sz w:val="24"/>
                <w:szCs w:val="24"/>
                <w:lang w:val="lt-LT" w:eastAsia="lt-LT"/>
              </w:rPr>
              <w:t>investicijoms (įskaitant ir rekonstrukcij</w:t>
            </w:r>
            <w:r w:rsidR="00D85EC0" w:rsidRPr="000C5F56">
              <w:rPr>
                <w:rFonts w:ascii="Times New Roman" w:hAnsi="Times New Roman" w:cs="Times New Roman"/>
                <w:sz w:val="24"/>
                <w:szCs w:val="24"/>
                <w:lang w:val="lt-LT" w:eastAsia="lt-LT"/>
              </w:rPr>
              <w:t>ą</w:t>
            </w:r>
            <w:r w:rsidR="00AD7B81" w:rsidRPr="000C5F56">
              <w:rPr>
                <w:rFonts w:ascii="Times New Roman" w:hAnsi="Times New Roman" w:cs="Times New Roman"/>
                <w:sz w:val="24"/>
                <w:szCs w:val="24"/>
                <w:lang w:val="lt-LT" w:eastAsia="lt-LT"/>
              </w:rPr>
              <w:t>)</w:t>
            </w:r>
          </w:p>
        </w:tc>
      </w:tr>
      <w:tr w:rsidR="00C959A1" w:rsidRPr="000C5F56" w14:paraId="57E361C0" w14:textId="77777777" w:rsidTr="00C959A1">
        <w:trPr>
          <w:trHeight w:val="278"/>
        </w:trPr>
        <w:tc>
          <w:tcPr>
            <w:tcW w:w="3227" w:type="dxa"/>
            <w:tcBorders>
              <w:top w:val="single" w:sz="4" w:space="0" w:color="auto"/>
              <w:left w:val="single" w:sz="4" w:space="0" w:color="auto"/>
              <w:bottom w:val="single" w:sz="4" w:space="0" w:color="auto"/>
              <w:right w:val="single" w:sz="4" w:space="0" w:color="auto"/>
            </w:tcBorders>
            <w:noWrap/>
          </w:tcPr>
          <w:p w14:paraId="1263477D" w14:textId="77777777"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cs="Times New Roman"/>
                <w:b/>
                <w:sz w:val="24"/>
                <w:szCs w:val="24"/>
                <w:lang w:val="lt-LT"/>
              </w:rPr>
              <w:t>Paskolos išmokėjimo Paskolos gavėjui tvarka</w:t>
            </w:r>
          </w:p>
        </w:tc>
        <w:tc>
          <w:tcPr>
            <w:tcW w:w="11482" w:type="dxa"/>
            <w:tcBorders>
              <w:top w:val="single" w:sz="4" w:space="0" w:color="auto"/>
              <w:left w:val="single" w:sz="4" w:space="0" w:color="auto"/>
              <w:bottom w:val="single" w:sz="4" w:space="0" w:color="auto"/>
              <w:right w:val="single" w:sz="4" w:space="0" w:color="auto"/>
            </w:tcBorders>
          </w:tcPr>
          <w:p w14:paraId="05BA51DE" w14:textId="7669B736" w:rsidR="00A56506" w:rsidRPr="000C5F56" w:rsidRDefault="00706DD9" w:rsidP="0094149C">
            <w:pPr>
              <w:pStyle w:val="BasicParagraph"/>
              <w:spacing w:line="240" w:lineRule="auto"/>
              <w:jc w:val="both"/>
              <w:rPr>
                <w:lang w:val="lt-LT" w:eastAsia="lt-LT"/>
              </w:rPr>
            </w:pPr>
            <w:r w:rsidRPr="000C5F56">
              <w:rPr>
                <w:lang w:val="lt-LT" w:eastAsia="lt-LT"/>
              </w:rPr>
              <w:t xml:space="preserve">Paskolos </w:t>
            </w:r>
            <w:r w:rsidR="006E2269" w:rsidRPr="000C5F56">
              <w:rPr>
                <w:lang w:val="lt-LT" w:eastAsia="lt-LT"/>
              </w:rPr>
              <w:t>lėšomis gali būti apmokamos</w:t>
            </w:r>
            <w:r w:rsidR="006E2269" w:rsidRPr="000C5F56">
              <w:rPr>
                <w:lang w:eastAsia="lt-LT"/>
              </w:rPr>
              <w:t xml:space="preserve"> </w:t>
            </w:r>
            <w:r w:rsidRPr="000C5F56">
              <w:rPr>
                <w:lang w:val="lt-LT" w:eastAsia="lt-LT"/>
              </w:rPr>
              <w:t>patirt</w:t>
            </w:r>
            <w:r w:rsidR="006E2269" w:rsidRPr="000C5F56">
              <w:rPr>
                <w:lang w:val="lt-LT" w:eastAsia="lt-LT"/>
              </w:rPr>
              <w:t>o</w:t>
            </w:r>
            <w:r w:rsidRPr="000C5F56">
              <w:rPr>
                <w:lang w:val="lt-LT" w:eastAsia="lt-LT"/>
              </w:rPr>
              <w:t>s ir planuojamas patirti išlaid</w:t>
            </w:r>
            <w:r w:rsidR="006E2269" w:rsidRPr="000C5F56">
              <w:rPr>
                <w:lang w:val="lt-LT" w:eastAsia="lt-LT"/>
              </w:rPr>
              <w:t>o</w:t>
            </w:r>
            <w:r w:rsidRPr="000C5F56">
              <w:rPr>
                <w:lang w:val="lt-LT" w:eastAsia="lt-LT"/>
              </w:rPr>
              <w:t>s</w:t>
            </w:r>
            <w:r w:rsidR="00697B58" w:rsidRPr="000C5F56">
              <w:rPr>
                <w:lang w:val="lt-LT" w:eastAsia="lt-LT"/>
              </w:rPr>
              <w:t>, kurios nėra Netinkamos išlaidos</w:t>
            </w:r>
            <w:r w:rsidR="00C24895" w:rsidRPr="000C5F56">
              <w:rPr>
                <w:lang w:val="lt-LT" w:eastAsia="lt-LT"/>
              </w:rPr>
              <w:t xml:space="preserve">. Paskola išmokama dalimis kiekvieną ketvirtį </w:t>
            </w:r>
            <w:r w:rsidR="007D2BFE" w:rsidRPr="000C5F56">
              <w:rPr>
                <w:lang w:val="lt-LT" w:eastAsia="lt-LT"/>
              </w:rPr>
              <w:t xml:space="preserve">(kas 90 </w:t>
            </w:r>
            <w:r w:rsidR="00697B58" w:rsidRPr="000C5F56">
              <w:rPr>
                <w:lang w:val="lt-LT" w:eastAsia="lt-LT"/>
              </w:rPr>
              <w:t xml:space="preserve">kalendorinių </w:t>
            </w:r>
            <w:r w:rsidR="007D2BFE" w:rsidRPr="000C5F56">
              <w:rPr>
                <w:lang w:val="lt-LT" w:eastAsia="lt-LT"/>
              </w:rPr>
              <w:t xml:space="preserve">dienų) </w:t>
            </w:r>
            <w:r w:rsidR="00C24895" w:rsidRPr="000C5F56">
              <w:rPr>
                <w:lang w:val="lt-LT" w:eastAsia="lt-LT"/>
              </w:rPr>
              <w:t>pagal</w:t>
            </w:r>
            <w:r w:rsidR="00150B5D" w:rsidRPr="000C5F56">
              <w:rPr>
                <w:lang w:val="lt-LT" w:eastAsia="lt-LT"/>
              </w:rPr>
              <w:t xml:space="preserve"> </w:t>
            </w:r>
            <w:r w:rsidR="00D85EC0" w:rsidRPr="000C5F56">
              <w:rPr>
                <w:lang w:val="lt-LT" w:eastAsia="lt-LT"/>
              </w:rPr>
              <w:t xml:space="preserve">suderintą su Paskolos gavėju grafiką. Paskolos gavėjas </w:t>
            </w:r>
            <w:r w:rsidR="00C043C9" w:rsidRPr="000C5F56">
              <w:rPr>
                <w:lang w:val="lt-LT" w:eastAsia="lt-LT"/>
              </w:rPr>
              <w:t>P</w:t>
            </w:r>
            <w:r w:rsidR="00D85EC0" w:rsidRPr="000C5F56">
              <w:rPr>
                <w:lang w:val="lt-LT" w:eastAsia="lt-LT"/>
              </w:rPr>
              <w:t>askolos dalies mokėjimo metu negali būti</w:t>
            </w:r>
            <w:r w:rsidR="00A56506" w:rsidRPr="000C5F56">
              <w:rPr>
                <w:lang w:val="lt-LT" w:eastAsia="lt-LT"/>
              </w:rPr>
              <w:t xml:space="preserve"> įgijęs bankrutuojančios, bankrutavusios, restruktūrizuojamos, likviduojamos įmonės statuso</w:t>
            </w:r>
          </w:p>
        </w:tc>
      </w:tr>
      <w:tr w:rsidR="00C959A1" w:rsidRPr="000C5F56" w14:paraId="5AEA50FD" w14:textId="77777777" w:rsidTr="00C959A1">
        <w:trPr>
          <w:trHeight w:val="278"/>
        </w:trPr>
        <w:tc>
          <w:tcPr>
            <w:tcW w:w="3227" w:type="dxa"/>
            <w:tcBorders>
              <w:bottom w:val="single" w:sz="4" w:space="0" w:color="000000"/>
            </w:tcBorders>
            <w:noWrap/>
          </w:tcPr>
          <w:p w14:paraId="4929F41E" w14:textId="77777777"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b/>
                <w:sz w:val="24"/>
                <w:szCs w:val="24"/>
                <w:lang w:val="lt-LT"/>
              </w:rPr>
              <w:t>Paskolos grąžinimo grafikas</w:t>
            </w:r>
          </w:p>
        </w:tc>
        <w:tc>
          <w:tcPr>
            <w:tcW w:w="11482" w:type="dxa"/>
            <w:tcBorders>
              <w:bottom w:val="single" w:sz="4" w:space="0" w:color="000000"/>
            </w:tcBorders>
          </w:tcPr>
          <w:p w14:paraId="6986F5EB" w14:textId="3264114E" w:rsidR="00C959A1" w:rsidRPr="000C5F56" w:rsidRDefault="00C959A1" w:rsidP="0094149C">
            <w:pPr>
              <w:pStyle w:val="BasicParagraph"/>
              <w:tabs>
                <w:tab w:val="left" w:pos="346"/>
              </w:tabs>
              <w:spacing w:line="240" w:lineRule="auto"/>
              <w:jc w:val="both"/>
              <w:rPr>
                <w:lang w:val="lt-LT" w:eastAsia="lt-LT"/>
              </w:rPr>
            </w:pPr>
            <w:r w:rsidRPr="000C5F56">
              <w:rPr>
                <w:lang w:val="lt-LT" w:eastAsia="lt-LT"/>
              </w:rPr>
              <w:t>1.</w:t>
            </w:r>
            <w:r w:rsidRPr="000C5F56">
              <w:rPr>
                <w:lang w:val="lt-LT" w:eastAsia="lt-LT"/>
              </w:rPr>
              <w:tab/>
              <w:t>Paskola pradedama grąžinti ne vėliau kaip</w:t>
            </w:r>
            <w:r w:rsidR="000D025D" w:rsidRPr="000C5F56">
              <w:rPr>
                <w:lang w:val="lt-LT" w:eastAsia="lt-LT"/>
              </w:rPr>
              <w:t xml:space="preserve"> </w:t>
            </w:r>
            <w:r w:rsidR="00D85EC0" w:rsidRPr="000C5F56">
              <w:rPr>
                <w:lang w:val="lt-LT" w:eastAsia="lt-LT"/>
              </w:rPr>
              <w:t>12</w:t>
            </w:r>
            <w:r w:rsidR="00DD3B0C" w:rsidRPr="000C5F56">
              <w:rPr>
                <w:lang w:val="lt-LT" w:eastAsia="lt-LT"/>
              </w:rPr>
              <w:t xml:space="preserve"> </w:t>
            </w:r>
            <w:r w:rsidRPr="000C5F56">
              <w:rPr>
                <w:lang w:val="lt-LT" w:eastAsia="lt-LT"/>
              </w:rPr>
              <w:t xml:space="preserve">mėnesių po </w:t>
            </w:r>
            <w:r w:rsidR="00D85EC0" w:rsidRPr="000C5F56">
              <w:rPr>
                <w:lang w:val="lt-LT" w:eastAsia="lt-LT"/>
              </w:rPr>
              <w:t>Paskolos sutarties sudarymo dienos</w:t>
            </w:r>
            <w:r w:rsidR="00DD3B0C" w:rsidRPr="000C5F56">
              <w:rPr>
                <w:lang w:val="lt-LT" w:eastAsia="lt-LT"/>
              </w:rPr>
              <w:t>;</w:t>
            </w:r>
            <w:r w:rsidR="00D85EC0" w:rsidRPr="000C5F56">
              <w:rPr>
                <w:lang w:val="lt-LT" w:eastAsia="lt-LT"/>
              </w:rPr>
              <w:t xml:space="preserve"> </w:t>
            </w:r>
          </w:p>
          <w:p w14:paraId="79951C19" w14:textId="01593A84" w:rsidR="00C959A1" w:rsidRPr="000C5F56" w:rsidRDefault="00C959A1" w:rsidP="0094149C">
            <w:pPr>
              <w:pStyle w:val="BasicParagraph"/>
              <w:tabs>
                <w:tab w:val="left" w:pos="346"/>
              </w:tabs>
              <w:spacing w:line="240" w:lineRule="auto"/>
              <w:jc w:val="both"/>
              <w:rPr>
                <w:lang w:val="lt-LT" w:eastAsia="lt-LT"/>
              </w:rPr>
            </w:pPr>
            <w:r w:rsidRPr="000C5F56">
              <w:rPr>
                <w:lang w:val="lt-LT" w:eastAsia="lt-LT"/>
              </w:rPr>
              <w:t>2.</w:t>
            </w:r>
            <w:r w:rsidRPr="000C5F56">
              <w:rPr>
                <w:lang w:val="lt-LT" w:eastAsia="lt-LT"/>
              </w:rPr>
              <w:tab/>
              <w:t>Paskol</w:t>
            </w:r>
            <w:r w:rsidR="007F1B6D" w:rsidRPr="000C5F56">
              <w:rPr>
                <w:lang w:val="lt-LT" w:eastAsia="lt-LT"/>
              </w:rPr>
              <w:t>a grąžinama pagal grafiką</w:t>
            </w:r>
            <w:r w:rsidRPr="000C5F56">
              <w:rPr>
                <w:lang w:eastAsia="lt-LT"/>
              </w:rPr>
              <w:t>,</w:t>
            </w:r>
            <w:r w:rsidRPr="000C5F56">
              <w:rPr>
                <w:lang w:val="lt-LT" w:eastAsia="lt-LT"/>
              </w:rPr>
              <w:t xml:space="preserve"> mokant </w:t>
            </w:r>
            <w:r w:rsidR="007F1B6D" w:rsidRPr="000C5F56">
              <w:rPr>
                <w:lang w:val="lt-LT" w:eastAsia="lt-LT"/>
              </w:rPr>
              <w:t xml:space="preserve">įmokas </w:t>
            </w:r>
            <w:r w:rsidRPr="000C5F56">
              <w:rPr>
                <w:lang w:val="lt-LT" w:eastAsia="lt-LT"/>
              </w:rPr>
              <w:t>kas mėnesį;</w:t>
            </w:r>
          </w:p>
          <w:p w14:paraId="6863E237" w14:textId="77777777" w:rsidR="00C959A1" w:rsidRPr="000C5F56" w:rsidRDefault="00C959A1" w:rsidP="0094149C">
            <w:pPr>
              <w:pStyle w:val="BasicParagraph"/>
              <w:tabs>
                <w:tab w:val="left" w:pos="346"/>
              </w:tabs>
              <w:spacing w:line="240" w:lineRule="auto"/>
              <w:jc w:val="both"/>
              <w:rPr>
                <w:lang w:val="lt-LT" w:eastAsia="lt-LT"/>
              </w:rPr>
            </w:pPr>
            <w:r w:rsidRPr="000C5F56">
              <w:rPr>
                <w:lang w:val="lt-LT" w:eastAsia="lt-LT"/>
              </w:rPr>
              <w:t>3.</w:t>
            </w:r>
            <w:r w:rsidRPr="000C5F56">
              <w:rPr>
                <w:lang w:val="lt-LT" w:eastAsia="lt-LT"/>
              </w:rPr>
              <w:tab/>
              <w:t>Paskolos gavėjas gali grąžinti paskolą ar jos dalį anksčiau nei nustatyta grąžinimo grafike</w:t>
            </w:r>
          </w:p>
        </w:tc>
      </w:tr>
      <w:tr w:rsidR="00C959A1" w:rsidRPr="000C5F56" w14:paraId="0C54B565" w14:textId="77777777" w:rsidTr="00C959A1">
        <w:trPr>
          <w:trHeight w:val="278"/>
        </w:trPr>
        <w:tc>
          <w:tcPr>
            <w:tcW w:w="3227" w:type="dxa"/>
            <w:tcBorders>
              <w:bottom w:val="single" w:sz="4" w:space="0" w:color="000000"/>
            </w:tcBorders>
            <w:noWrap/>
          </w:tcPr>
          <w:p w14:paraId="6A31E129" w14:textId="43F8B4A1" w:rsidR="00C959A1" w:rsidRPr="000C5F56" w:rsidRDefault="00C959A1" w:rsidP="00AA0789">
            <w:pPr>
              <w:rPr>
                <w:rFonts w:ascii="Times New Roman" w:hAnsi="Times New Roman"/>
                <w:b/>
                <w:sz w:val="24"/>
                <w:szCs w:val="24"/>
                <w:lang w:val="lt-LT"/>
              </w:rPr>
            </w:pPr>
            <w:r w:rsidRPr="00AA0789">
              <w:rPr>
                <w:rFonts w:ascii="Times New Roman" w:hAnsi="Times New Roman"/>
                <w:b/>
                <w:sz w:val="24"/>
                <w:szCs w:val="24"/>
                <w:lang w:val="lt-LT"/>
              </w:rPr>
              <w:t>P</w:t>
            </w:r>
            <w:r w:rsidRPr="009E79CC">
              <w:rPr>
                <w:rFonts w:ascii="Times New Roman" w:hAnsi="Times New Roman"/>
                <w:b/>
                <w:sz w:val="24"/>
                <w:szCs w:val="24"/>
                <w:lang w:val="lt-LT"/>
              </w:rPr>
              <w:t>askol</w:t>
            </w:r>
            <w:r w:rsidR="00487059" w:rsidRPr="00593DF6">
              <w:rPr>
                <w:rFonts w:ascii="Times New Roman" w:hAnsi="Times New Roman"/>
                <w:b/>
                <w:sz w:val="24"/>
                <w:szCs w:val="24"/>
                <w:lang w:val="lt-LT"/>
              </w:rPr>
              <w:t>os</w:t>
            </w:r>
            <w:r w:rsidRPr="00011ED4">
              <w:rPr>
                <w:rFonts w:ascii="Times New Roman" w:hAnsi="Times New Roman"/>
                <w:b/>
                <w:sz w:val="24"/>
                <w:szCs w:val="24"/>
                <w:lang w:val="lt-LT"/>
              </w:rPr>
              <w:t xml:space="preserve"> užtikrinimo priemonės</w:t>
            </w:r>
          </w:p>
          <w:p w14:paraId="1697C746" w14:textId="77777777" w:rsidR="00C959A1" w:rsidRPr="000C5F56" w:rsidRDefault="00C959A1" w:rsidP="00C959A1">
            <w:pPr>
              <w:rPr>
                <w:rFonts w:ascii="Times New Roman" w:hAnsi="Times New Roman"/>
                <w:b/>
                <w:sz w:val="24"/>
                <w:szCs w:val="24"/>
                <w:lang w:val="lt-LT"/>
              </w:rPr>
            </w:pPr>
          </w:p>
          <w:p w14:paraId="57C4990D" w14:textId="77777777" w:rsidR="00C959A1" w:rsidRPr="000C5F56" w:rsidRDefault="00C959A1" w:rsidP="00C959A1">
            <w:pPr>
              <w:rPr>
                <w:rFonts w:ascii="Times New Roman" w:hAnsi="Times New Roman"/>
                <w:b/>
                <w:sz w:val="24"/>
                <w:szCs w:val="24"/>
                <w:lang w:val="lt-LT"/>
              </w:rPr>
            </w:pPr>
          </w:p>
          <w:p w14:paraId="2C3072A6" w14:textId="77777777" w:rsidR="00C959A1" w:rsidRPr="000C5F56" w:rsidRDefault="00C959A1" w:rsidP="00C959A1">
            <w:pPr>
              <w:rPr>
                <w:rFonts w:ascii="Times New Roman" w:hAnsi="Times New Roman" w:cs="Times New Roman"/>
                <w:b/>
                <w:sz w:val="24"/>
                <w:szCs w:val="24"/>
                <w:lang w:val="lt-LT"/>
              </w:rPr>
            </w:pPr>
          </w:p>
        </w:tc>
        <w:tc>
          <w:tcPr>
            <w:tcW w:w="11482" w:type="dxa"/>
            <w:tcBorders>
              <w:bottom w:val="single" w:sz="4" w:space="0" w:color="000000"/>
            </w:tcBorders>
          </w:tcPr>
          <w:p w14:paraId="59AB057F" w14:textId="50E0F15B" w:rsidR="00A56506" w:rsidRPr="000C5F56" w:rsidRDefault="005A0336" w:rsidP="0094149C">
            <w:pPr>
              <w:pStyle w:val="BasicParagraph"/>
              <w:spacing w:line="240" w:lineRule="auto"/>
              <w:jc w:val="both"/>
              <w:rPr>
                <w:bCs/>
                <w:lang w:val="lt-LT"/>
              </w:rPr>
            </w:pPr>
            <w:r w:rsidRPr="000C5F56">
              <w:rPr>
                <w:bCs/>
                <w:lang w:val="lt-LT"/>
              </w:rPr>
              <w:t xml:space="preserve">Paskolos daliai, viršijančiai </w:t>
            </w:r>
            <w:r w:rsidRPr="000C5F56">
              <w:rPr>
                <w:bCs/>
              </w:rPr>
              <w:t>1</w:t>
            </w:r>
            <w:r w:rsidRPr="000C5F56">
              <w:rPr>
                <w:bCs/>
                <w:lang w:val="lt-LT"/>
              </w:rPr>
              <w:t xml:space="preserve"> mln. sumą, </w:t>
            </w:r>
            <w:r w:rsidR="00A56506" w:rsidRPr="000C5F56">
              <w:rPr>
                <w:bCs/>
                <w:lang w:val="lt-LT"/>
              </w:rPr>
              <w:t>taikomos Paskol</w:t>
            </w:r>
            <w:r w:rsidR="00487059" w:rsidRPr="000C5F56">
              <w:rPr>
                <w:bCs/>
                <w:lang w:val="lt-LT"/>
              </w:rPr>
              <w:t>os</w:t>
            </w:r>
            <w:r w:rsidR="00A56506" w:rsidRPr="000C5F56">
              <w:rPr>
                <w:bCs/>
                <w:lang w:val="lt-LT"/>
              </w:rPr>
              <w:t xml:space="preserve"> užtikrinimo priemonės:</w:t>
            </w:r>
          </w:p>
          <w:p w14:paraId="10FEC603" w14:textId="3B7BDE4E" w:rsidR="00A56506" w:rsidRPr="000C5F56" w:rsidRDefault="00A56506" w:rsidP="00B23F39">
            <w:pPr>
              <w:pStyle w:val="BasicParagraph"/>
              <w:tabs>
                <w:tab w:val="left" w:pos="391"/>
              </w:tabs>
              <w:spacing w:line="240" w:lineRule="auto"/>
              <w:jc w:val="both"/>
              <w:rPr>
                <w:bCs/>
                <w:lang w:val="lt-LT"/>
              </w:rPr>
            </w:pPr>
            <w:r w:rsidRPr="000C5F56">
              <w:rPr>
                <w:bCs/>
                <w:lang w:val="lt-LT"/>
              </w:rPr>
              <w:t>1.</w:t>
            </w:r>
            <w:r w:rsidRPr="000C5F56">
              <w:rPr>
                <w:bCs/>
                <w:lang w:val="lt-LT"/>
              </w:rPr>
              <w:tab/>
              <w:t>Paskolos gavėjo akcininko (-ų) asmeninis laidavimas ne mažesnei nei 20 proc. suteikiamos Paskolos sumai, jei laiduotojo (garanto) finansinė būklė atitinka prisiimamus pagal laidavimo (garantijos) sutartį įsipareigojimus pagal Lietuvos banko 2008 m. rugsėjo 25 d. nutarimą Nr. 149 „Dėl vidaus kontrolės ir rizikos vertinimo (valdymo) organizavimo nuostatų“</w:t>
            </w:r>
            <w:r w:rsidR="0028259D">
              <w:rPr>
                <w:bCs/>
                <w:lang w:val="lt-LT"/>
              </w:rPr>
              <w:t xml:space="preserve"> </w:t>
            </w:r>
            <w:r w:rsidR="0028259D" w:rsidRPr="0028259D">
              <w:rPr>
                <w:bCs/>
                <w:lang w:val="lt-LT"/>
              </w:rPr>
              <w:t>(netaikoma, kai Paskolos gavėjas yra akcinė bendrovė)</w:t>
            </w:r>
            <w:r w:rsidRPr="000C5F56">
              <w:rPr>
                <w:bCs/>
                <w:lang w:val="lt-LT"/>
              </w:rPr>
              <w:t>, ir</w:t>
            </w:r>
          </w:p>
          <w:p w14:paraId="13EE1F22" w14:textId="6AE9F351" w:rsidR="00C959A1" w:rsidRDefault="00A56506" w:rsidP="00B23F39">
            <w:pPr>
              <w:pStyle w:val="BasicParagraph"/>
              <w:tabs>
                <w:tab w:val="left" w:pos="391"/>
              </w:tabs>
              <w:spacing w:line="240" w:lineRule="auto"/>
              <w:jc w:val="both"/>
              <w:rPr>
                <w:bCs/>
                <w:lang w:val="lt-LT"/>
              </w:rPr>
            </w:pPr>
            <w:r w:rsidRPr="000C5F56">
              <w:rPr>
                <w:bCs/>
                <w:lang w:val="lt-LT"/>
              </w:rPr>
              <w:t>2.</w:t>
            </w:r>
            <w:r w:rsidRPr="000C5F56">
              <w:rPr>
                <w:bCs/>
                <w:lang w:val="lt-LT"/>
              </w:rPr>
              <w:tab/>
              <w:t xml:space="preserve"> turto įkeitimas Paskolos sumos daliai, kuri nepadengiama 1-ame punkte nu</w:t>
            </w:r>
            <w:r w:rsidR="00F850A2">
              <w:rPr>
                <w:bCs/>
                <w:lang w:val="lt-LT"/>
              </w:rPr>
              <w:t>st</w:t>
            </w:r>
            <w:r w:rsidRPr="000C5F56">
              <w:rPr>
                <w:bCs/>
                <w:lang w:val="lt-LT"/>
              </w:rPr>
              <w:t>atytu laidavimu</w:t>
            </w:r>
            <w:r w:rsidR="0028259D">
              <w:rPr>
                <w:bCs/>
                <w:lang w:val="lt-LT"/>
              </w:rPr>
              <w:t>,</w:t>
            </w:r>
            <w:r w:rsidR="0028259D">
              <w:t xml:space="preserve"> </w:t>
            </w:r>
            <w:r w:rsidR="0028259D" w:rsidRPr="0028259D">
              <w:rPr>
                <w:bCs/>
                <w:lang w:val="lt-LT"/>
              </w:rPr>
              <w:t>arba turto įkeitimas visai Paskolos sumai, kai Paskolos gavėjas yra akcinė bendrovė</w:t>
            </w:r>
            <w:r w:rsidR="00487059" w:rsidRPr="000C5F56">
              <w:rPr>
                <w:bCs/>
                <w:lang w:val="lt-LT"/>
              </w:rPr>
              <w:t>.</w:t>
            </w:r>
          </w:p>
          <w:p w14:paraId="18FF11A5" w14:textId="5A65C60C" w:rsidR="00163478" w:rsidRPr="000C5F56" w:rsidRDefault="00431F1B" w:rsidP="00163478">
            <w:pPr>
              <w:pStyle w:val="BasicParagraph"/>
              <w:tabs>
                <w:tab w:val="left" w:pos="391"/>
              </w:tabs>
              <w:spacing w:line="240" w:lineRule="auto"/>
              <w:jc w:val="both"/>
              <w:rPr>
                <w:lang w:val="lt-LT" w:eastAsia="lt-LT"/>
              </w:rPr>
            </w:pPr>
            <w:r w:rsidRPr="00431F1B">
              <w:rPr>
                <w:lang w:val="lt-LT" w:eastAsia="lt-LT"/>
              </w:rPr>
              <w:lastRenderedPageBreak/>
              <w:t>Jei Paskolos gavėjas jau yra gavęs finansavimą pagal skatinamąją finansinę priemonę „Paskolos labiausiai nuo COVID-19 nukentėjusiems verslams“ (toliau – COVID paskolų priemonė), Paskolos užtikrinimo priemonės turi būti teikiamos tai daliai, kuri viršija 1 mln. Eur, sumuojant finansavimą, gautą pagal Priemonę ir pagal COVID paskolų priemonę. Pvz., Paskolos gavėjas yra gavęs  1 mln. Eur pagal COVID paskolų priemonę ir pateikė paraišką gauti 2 mln. Eur Paskolą pagal Priemonę, tuomet Paskolai pagal Priemonę gauti turi būti pateikta Paskolos užtikrinimo priemonių 2 mln. Eur sumai</w:t>
            </w:r>
          </w:p>
        </w:tc>
      </w:tr>
      <w:tr w:rsidR="00C959A1" w:rsidRPr="000C5F56" w14:paraId="280EDE1B" w14:textId="77777777" w:rsidTr="00C959A1">
        <w:trPr>
          <w:trHeight w:val="278"/>
        </w:trPr>
        <w:tc>
          <w:tcPr>
            <w:tcW w:w="3227" w:type="dxa"/>
            <w:tcBorders>
              <w:bottom w:val="single" w:sz="4" w:space="0" w:color="000000"/>
            </w:tcBorders>
            <w:noWrap/>
          </w:tcPr>
          <w:p w14:paraId="28BF9DFD" w14:textId="4123B2D9"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b/>
                <w:sz w:val="24"/>
                <w:szCs w:val="24"/>
                <w:lang w:val="lt-LT"/>
              </w:rPr>
              <w:lastRenderedPageBreak/>
              <w:t>Paskolų teikimo kaina Paskol</w:t>
            </w:r>
            <w:r w:rsidR="008B4896" w:rsidRPr="000C5F56">
              <w:rPr>
                <w:rFonts w:ascii="Times New Roman" w:hAnsi="Times New Roman"/>
                <w:b/>
                <w:sz w:val="24"/>
                <w:szCs w:val="24"/>
                <w:lang w:val="lt-LT"/>
              </w:rPr>
              <w:t>os</w:t>
            </w:r>
            <w:r w:rsidRPr="000C5F56">
              <w:rPr>
                <w:rFonts w:ascii="Times New Roman" w:hAnsi="Times New Roman"/>
                <w:b/>
                <w:sz w:val="24"/>
                <w:szCs w:val="24"/>
                <w:lang w:val="lt-LT"/>
              </w:rPr>
              <w:t xml:space="preserve"> gavėjams </w:t>
            </w:r>
          </w:p>
        </w:tc>
        <w:tc>
          <w:tcPr>
            <w:tcW w:w="11482" w:type="dxa"/>
            <w:tcBorders>
              <w:bottom w:val="single" w:sz="4" w:space="0" w:color="000000"/>
            </w:tcBorders>
          </w:tcPr>
          <w:p w14:paraId="5A1CB286" w14:textId="10E9B498" w:rsidR="00C959A1" w:rsidRDefault="00C959A1" w:rsidP="00C959A1">
            <w:pPr>
              <w:keepNext/>
              <w:autoSpaceDE w:val="0"/>
              <w:autoSpaceDN w:val="0"/>
              <w:contextualSpacing/>
              <w:jc w:val="both"/>
              <w:rPr>
                <w:rFonts w:ascii="Times New Roman" w:hAnsi="Times New Roman"/>
                <w:sz w:val="24"/>
                <w:szCs w:val="24"/>
                <w:lang w:val="lt-LT"/>
              </w:rPr>
            </w:pPr>
            <w:r w:rsidRPr="000C5F56">
              <w:rPr>
                <w:rFonts w:ascii="Times New Roman" w:hAnsi="Times New Roman"/>
                <w:sz w:val="24"/>
                <w:szCs w:val="24"/>
                <w:lang w:val="lt-LT"/>
              </w:rPr>
              <w:t>Fiksuota metinė palūkanų norma Paskoloms priklausomai nuo Paskolos trukmės yra:</w:t>
            </w:r>
          </w:p>
          <w:p w14:paraId="70C1DC12" w14:textId="582488DC" w:rsidR="00990603" w:rsidRDefault="00990603" w:rsidP="00C959A1">
            <w:pPr>
              <w:keepNext/>
              <w:autoSpaceDE w:val="0"/>
              <w:autoSpaceDN w:val="0"/>
              <w:contextualSpacing/>
              <w:jc w:val="both"/>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0"/>
              <w:gridCol w:w="2126"/>
              <w:gridCol w:w="2007"/>
            </w:tblGrid>
            <w:tr w:rsidR="00990603" w:rsidRPr="000C5F56" w14:paraId="792451C5" w14:textId="77777777" w:rsidTr="00C7354D">
              <w:tc>
                <w:tcPr>
                  <w:tcW w:w="2030" w:type="dxa"/>
                  <w:tcBorders>
                    <w:top w:val="single" w:sz="4" w:space="0" w:color="auto"/>
                    <w:left w:val="single" w:sz="4" w:space="0" w:color="auto"/>
                    <w:bottom w:val="single" w:sz="4" w:space="0" w:color="auto"/>
                    <w:right w:val="single" w:sz="4" w:space="0" w:color="auto"/>
                  </w:tcBorders>
                </w:tcPr>
                <w:p w14:paraId="52F12CC7" w14:textId="77777777" w:rsidR="00990603" w:rsidRPr="000C5F56" w:rsidRDefault="00990603" w:rsidP="00990603">
                  <w:pPr>
                    <w:jc w:val="both"/>
                    <w:rPr>
                      <w:rFonts w:ascii="Times New Roman" w:hAnsi="Times New Roman"/>
                      <w:sz w:val="24"/>
                      <w:szCs w:val="24"/>
                    </w:rPr>
                  </w:pPr>
                  <w:r w:rsidRPr="000C5F56">
                    <w:rPr>
                      <w:rFonts w:ascii="Times New Roman" w:hAnsi="Times New Roman"/>
                      <w:sz w:val="24"/>
                      <w:szCs w:val="24"/>
                    </w:rPr>
                    <w:t>Paskolos gavėjo statusas</w:t>
                  </w:r>
                </w:p>
              </w:tc>
              <w:tc>
                <w:tcPr>
                  <w:tcW w:w="2030" w:type="dxa"/>
                  <w:tcBorders>
                    <w:top w:val="single" w:sz="4" w:space="0" w:color="auto"/>
                    <w:left w:val="single" w:sz="4" w:space="0" w:color="auto"/>
                    <w:bottom w:val="single" w:sz="4" w:space="0" w:color="auto"/>
                    <w:right w:val="single" w:sz="4" w:space="0" w:color="auto"/>
                  </w:tcBorders>
                  <w:hideMark/>
                </w:tcPr>
                <w:p w14:paraId="094FBA15" w14:textId="77777777" w:rsidR="00990603" w:rsidRPr="000C5F56" w:rsidRDefault="00990603" w:rsidP="00990603">
                  <w:pPr>
                    <w:jc w:val="both"/>
                    <w:rPr>
                      <w:rFonts w:ascii="Times New Roman" w:hAnsi="Times New Roman"/>
                      <w:sz w:val="24"/>
                      <w:szCs w:val="24"/>
                    </w:rPr>
                  </w:pPr>
                  <w:r w:rsidRPr="000C5F56">
                    <w:rPr>
                      <w:rFonts w:ascii="Times New Roman" w:hAnsi="Times New Roman"/>
                      <w:sz w:val="24"/>
                      <w:szCs w:val="24"/>
                    </w:rPr>
                    <w:t>Paskolos trukmė iki 12 mėnesių (imtinai)</w:t>
                  </w:r>
                </w:p>
              </w:tc>
              <w:tc>
                <w:tcPr>
                  <w:tcW w:w="2126" w:type="dxa"/>
                  <w:tcBorders>
                    <w:top w:val="single" w:sz="4" w:space="0" w:color="auto"/>
                    <w:left w:val="single" w:sz="4" w:space="0" w:color="auto"/>
                    <w:bottom w:val="single" w:sz="4" w:space="0" w:color="auto"/>
                    <w:right w:val="single" w:sz="4" w:space="0" w:color="auto"/>
                  </w:tcBorders>
                  <w:hideMark/>
                </w:tcPr>
                <w:p w14:paraId="52A26316" w14:textId="77777777" w:rsidR="00990603" w:rsidRPr="000C5F56" w:rsidRDefault="00990603" w:rsidP="00990603">
                  <w:pPr>
                    <w:jc w:val="both"/>
                    <w:rPr>
                      <w:rFonts w:ascii="Times New Roman" w:hAnsi="Times New Roman"/>
                      <w:sz w:val="24"/>
                      <w:szCs w:val="24"/>
                    </w:rPr>
                  </w:pPr>
                  <w:r w:rsidRPr="000C5F56">
                    <w:rPr>
                      <w:rFonts w:ascii="Times New Roman" w:hAnsi="Times New Roman"/>
                      <w:sz w:val="24"/>
                      <w:szCs w:val="24"/>
                    </w:rPr>
                    <w:t>Paskolos trukmė nuo 13 mėnesių iki 36 mėnesių (imtinai)</w:t>
                  </w:r>
                </w:p>
              </w:tc>
              <w:tc>
                <w:tcPr>
                  <w:tcW w:w="2007" w:type="dxa"/>
                  <w:tcBorders>
                    <w:top w:val="single" w:sz="4" w:space="0" w:color="auto"/>
                    <w:left w:val="single" w:sz="4" w:space="0" w:color="auto"/>
                    <w:bottom w:val="single" w:sz="4" w:space="0" w:color="auto"/>
                    <w:right w:val="single" w:sz="4" w:space="0" w:color="auto"/>
                  </w:tcBorders>
                </w:tcPr>
                <w:p w14:paraId="3AC02A52" w14:textId="77777777" w:rsidR="00990603" w:rsidRPr="000C5F56" w:rsidRDefault="00990603" w:rsidP="00990603">
                  <w:pPr>
                    <w:jc w:val="both"/>
                    <w:rPr>
                      <w:rFonts w:ascii="Times New Roman" w:hAnsi="Times New Roman"/>
                      <w:sz w:val="24"/>
                      <w:szCs w:val="24"/>
                    </w:rPr>
                  </w:pPr>
                  <w:r w:rsidRPr="000C5F56">
                    <w:rPr>
                      <w:rFonts w:ascii="Times New Roman" w:hAnsi="Times New Roman"/>
                      <w:sz w:val="24"/>
                      <w:szCs w:val="24"/>
                    </w:rPr>
                    <w:t>Paskolos trukmė nuo 37 mėnesių iki 72 mėnesių (imtinai)</w:t>
                  </w:r>
                </w:p>
              </w:tc>
            </w:tr>
            <w:tr w:rsidR="00990603" w:rsidRPr="000C5F56" w14:paraId="46489133" w14:textId="77777777" w:rsidTr="00C7354D">
              <w:tc>
                <w:tcPr>
                  <w:tcW w:w="2030" w:type="dxa"/>
                  <w:tcBorders>
                    <w:top w:val="single" w:sz="4" w:space="0" w:color="auto"/>
                    <w:left w:val="single" w:sz="4" w:space="0" w:color="auto"/>
                    <w:bottom w:val="single" w:sz="4" w:space="0" w:color="auto"/>
                    <w:right w:val="single" w:sz="4" w:space="0" w:color="auto"/>
                  </w:tcBorders>
                </w:tcPr>
                <w:p w14:paraId="0161E570" w14:textId="77777777" w:rsidR="00990603" w:rsidRPr="000C5F56" w:rsidRDefault="00990603" w:rsidP="00990603">
                  <w:pPr>
                    <w:jc w:val="both"/>
                    <w:rPr>
                      <w:rFonts w:ascii="Times New Roman" w:hAnsi="Times New Roman"/>
                      <w:sz w:val="24"/>
                      <w:szCs w:val="24"/>
                    </w:rPr>
                  </w:pPr>
                  <w:r w:rsidRPr="000C5F56">
                    <w:rPr>
                      <w:rFonts w:ascii="Times New Roman" w:hAnsi="Times New Roman"/>
                      <w:sz w:val="24"/>
                      <w:szCs w:val="24"/>
                    </w:rPr>
                    <w:t>SVV subjektas</w:t>
                  </w:r>
                </w:p>
              </w:tc>
              <w:tc>
                <w:tcPr>
                  <w:tcW w:w="2030" w:type="dxa"/>
                  <w:tcBorders>
                    <w:top w:val="single" w:sz="4" w:space="0" w:color="auto"/>
                    <w:left w:val="single" w:sz="4" w:space="0" w:color="auto"/>
                    <w:bottom w:val="single" w:sz="4" w:space="0" w:color="auto"/>
                    <w:right w:val="single" w:sz="4" w:space="0" w:color="auto"/>
                  </w:tcBorders>
                  <w:hideMark/>
                </w:tcPr>
                <w:p w14:paraId="23AB9856" w14:textId="77777777" w:rsidR="00990603" w:rsidRPr="000C5F56" w:rsidRDefault="00990603" w:rsidP="00990603">
                  <w:pPr>
                    <w:jc w:val="both"/>
                    <w:rPr>
                      <w:rFonts w:ascii="Times New Roman" w:hAnsi="Times New Roman"/>
                      <w:sz w:val="24"/>
                      <w:szCs w:val="24"/>
                    </w:rPr>
                  </w:pPr>
                  <w:r w:rsidRPr="000C5F56">
                    <w:rPr>
                      <w:rFonts w:ascii="Times New Roman" w:hAnsi="Times New Roman"/>
                      <w:sz w:val="24"/>
                      <w:szCs w:val="24"/>
                    </w:rPr>
                    <w:t>0,1 procento</w:t>
                  </w:r>
                </w:p>
              </w:tc>
              <w:tc>
                <w:tcPr>
                  <w:tcW w:w="2126" w:type="dxa"/>
                  <w:tcBorders>
                    <w:top w:val="single" w:sz="4" w:space="0" w:color="auto"/>
                    <w:left w:val="single" w:sz="4" w:space="0" w:color="auto"/>
                    <w:bottom w:val="single" w:sz="4" w:space="0" w:color="auto"/>
                    <w:right w:val="single" w:sz="4" w:space="0" w:color="auto"/>
                  </w:tcBorders>
                  <w:hideMark/>
                </w:tcPr>
                <w:p w14:paraId="08FFD9E3" w14:textId="77777777" w:rsidR="00990603" w:rsidRPr="000C5F56" w:rsidRDefault="00990603" w:rsidP="00990603">
                  <w:pPr>
                    <w:jc w:val="both"/>
                    <w:rPr>
                      <w:rFonts w:ascii="Times New Roman" w:hAnsi="Times New Roman"/>
                      <w:sz w:val="24"/>
                      <w:szCs w:val="24"/>
                    </w:rPr>
                  </w:pPr>
                  <w:r w:rsidRPr="000C5F56">
                    <w:rPr>
                      <w:rFonts w:ascii="Times New Roman" w:hAnsi="Times New Roman"/>
                      <w:sz w:val="24"/>
                      <w:szCs w:val="24"/>
                    </w:rPr>
                    <w:t>0,19 procento</w:t>
                  </w:r>
                </w:p>
              </w:tc>
              <w:tc>
                <w:tcPr>
                  <w:tcW w:w="2007" w:type="dxa"/>
                  <w:tcBorders>
                    <w:top w:val="single" w:sz="4" w:space="0" w:color="auto"/>
                    <w:left w:val="single" w:sz="4" w:space="0" w:color="auto"/>
                    <w:bottom w:val="single" w:sz="4" w:space="0" w:color="auto"/>
                    <w:right w:val="single" w:sz="4" w:space="0" w:color="auto"/>
                  </w:tcBorders>
                </w:tcPr>
                <w:p w14:paraId="5A5692BF" w14:textId="77777777" w:rsidR="00990603" w:rsidRPr="000C5F56" w:rsidRDefault="00990603" w:rsidP="00990603">
                  <w:pPr>
                    <w:jc w:val="both"/>
                    <w:rPr>
                      <w:rFonts w:ascii="Times New Roman" w:hAnsi="Times New Roman"/>
                      <w:sz w:val="24"/>
                      <w:szCs w:val="24"/>
                    </w:rPr>
                  </w:pPr>
                  <w:r w:rsidRPr="000C5F56">
                    <w:rPr>
                      <w:rFonts w:ascii="Times New Roman" w:hAnsi="Times New Roman"/>
                      <w:sz w:val="24"/>
                      <w:szCs w:val="24"/>
                    </w:rPr>
                    <w:t>0,69 procento</w:t>
                  </w:r>
                </w:p>
              </w:tc>
            </w:tr>
            <w:tr w:rsidR="00990603" w:rsidRPr="000C5F56" w14:paraId="55775C11" w14:textId="77777777" w:rsidTr="00C7354D">
              <w:tc>
                <w:tcPr>
                  <w:tcW w:w="2030" w:type="dxa"/>
                  <w:tcBorders>
                    <w:top w:val="single" w:sz="4" w:space="0" w:color="auto"/>
                    <w:left w:val="single" w:sz="4" w:space="0" w:color="auto"/>
                    <w:bottom w:val="single" w:sz="4" w:space="0" w:color="auto"/>
                    <w:right w:val="single" w:sz="4" w:space="0" w:color="auto"/>
                  </w:tcBorders>
                </w:tcPr>
                <w:p w14:paraId="68F73195" w14:textId="77777777" w:rsidR="00990603" w:rsidRPr="000C5F56" w:rsidRDefault="00990603" w:rsidP="00990603">
                  <w:pPr>
                    <w:jc w:val="both"/>
                    <w:rPr>
                      <w:rFonts w:ascii="Times New Roman" w:hAnsi="Times New Roman"/>
                      <w:sz w:val="24"/>
                      <w:szCs w:val="24"/>
                    </w:rPr>
                  </w:pPr>
                  <w:r w:rsidRPr="000C5F56">
                    <w:rPr>
                      <w:rFonts w:ascii="Times New Roman" w:hAnsi="Times New Roman"/>
                      <w:sz w:val="24"/>
                      <w:szCs w:val="24"/>
                    </w:rPr>
                    <w:t>Didelė įmonė</w:t>
                  </w:r>
                </w:p>
              </w:tc>
              <w:tc>
                <w:tcPr>
                  <w:tcW w:w="2030" w:type="dxa"/>
                  <w:tcBorders>
                    <w:top w:val="single" w:sz="4" w:space="0" w:color="auto"/>
                    <w:left w:val="single" w:sz="4" w:space="0" w:color="auto"/>
                    <w:bottom w:val="single" w:sz="4" w:space="0" w:color="auto"/>
                    <w:right w:val="single" w:sz="4" w:space="0" w:color="auto"/>
                  </w:tcBorders>
                </w:tcPr>
                <w:p w14:paraId="6E361C15" w14:textId="77777777" w:rsidR="00990603" w:rsidRPr="000C5F56" w:rsidRDefault="00990603" w:rsidP="00990603">
                  <w:pPr>
                    <w:jc w:val="both"/>
                    <w:rPr>
                      <w:rFonts w:ascii="Times New Roman" w:hAnsi="Times New Roman"/>
                      <w:sz w:val="24"/>
                      <w:szCs w:val="24"/>
                    </w:rPr>
                  </w:pPr>
                  <w:r w:rsidRPr="000C5F56">
                    <w:rPr>
                      <w:rFonts w:ascii="Times New Roman" w:hAnsi="Times New Roman"/>
                      <w:sz w:val="24"/>
                      <w:szCs w:val="24"/>
                    </w:rPr>
                    <w:t>0,19 procento</w:t>
                  </w:r>
                </w:p>
              </w:tc>
              <w:tc>
                <w:tcPr>
                  <w:tcW w:w="2126" w:type="dxa"/>
                  <w:tcBorders>
                    <w:top w:val="single" w:sz="4" w:space="0" w:color="auto"/>
                    <w:left w:val="single" w:sz="4" w:space="0" w:color="auto"/>
                    <w:bottom w:val="single" w:sz="4" w:space="0" w:color="auto"/>
                    <w:right w:val="single" w:sz="4" w:space="0" w:color="auto"/>
                  </w:tcBorders>
                </w:tcPr>
                <w:p w14:paraId="2CE0549B" w14:textId="77777777" w:rsidR="00990603" w:rsidRPr="000C5F56" w:rsidRDefault="00990603" w:rsidP="00990603">
                  <w:pPr>
                    <w:jc w:val="both"/>
                    <w:rPr>
                      <w:rFonts w:ascii="Times New Roman" w:hAnsi="Times New Roman"/>
                      <w:sz w:val="24"/>
                      <w:szCs w:val="24"/>
                    </w:rPr>
                  </w:pPr>
                  <w:r w:rsidRPr="000C5F56">
                    <w:rPr>
                      <w:rFonts w:ascii="Times New Roman" w:hAnsi="Times New Roman"/>
                      <w:sz w:val="24"/>
                      <w:szCs w:val="24"/>
                    </w:rPr>
                    <w:t>0,69 procento</w:t>
                  </w:r>
                </w:p>
              </w:tc>
              <w:tc>
                <w:tcPr>
                  <w:tcW w:w="2007" w:type="dxa"/>
                  <w:tcBorders>
                    <w:top w:val="single" w:sz="4" w:space="0" w:color="auto"/>
                    <w:left w:val="single" w:sz="4" w:space="0" w:color="auto"/>
                    <w:bottom w:val="single" w:sz="4" w:space="0" w:color="auto"/>
                    <w:right w:val="single" w:sz="4" w:space="0" w:color="auto"/>
                  </w:tcBorders>
                </w:tcPr>
                <w:p w14:paraId="351A8544" w14:textId="77777777" w:rsidR="00990603" w:rsidRPr="000C5F56" w:rsidRDefault="00990603" w:rsidP="00990603">
                  <w:pPr>
                    <w:jc w:val="both"/>
                    <w:rPr>
                      <w:rFonts w:ascii="Times New Roman" w:hAnsi="Times New Roman"/>
                      <w:sz w:val="24"/>
                      <w:szCs w:val="24"/>
                    </w:rPr>
                  </w:pPr>
                  <w:r w:rsidRPr="000C5F56">
                    <w:rPr>
                      <w:rFonts w:ascii="Times New Roman" w:hAnsi="Times New Roman"/>
                      <w:sz w:val="24"/>
                      <w:szCs w:val="24"/>
                    </w:rPr>
                    <w:t>1,69 procento</w:t>
                  </w:r>
                </w:p>
              </w:tc>
            </w:tr>
          </w:tbl>
          <w:p w14:paraId="4C8F1469" w14:textId="77777777" w:rsidR="00C959A1" w:rsidRPr="000C5F56" w:rsidRDefault="00C959A1" w:rsidP="00C959A1">
            <w:pPr>
              <w:pStyle w:val="BasicParagraph"/>
              <w:jc w:val="both"/>
              <w:rPr>
                <w:lang w:val="lt-LT" w:eastAsia="lt-LT"/>
              </w:rPr>
            </w:pPr>
          </w:p>
        </w:tc>
      </w:tr>
      <w:tr w:rsidR="00C959A1" w:rsidRPr="000C5F56" w14:paraId="68DD98AC" w14:textId="77777777" w:rsidTr="00C959A1">
        <w:trPr>
          <w:trHeight w:val="278"/>
        </w:trPr>
        <w:tc>
          <w:tcPr>
            <w:tcW w:w="3227" w:type="dxa"/>
            <w:noWrap/>
          </w:tcPr>
          <w:p w14:paraId="5D6B831B" w14:textId="77777777"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b/>
                <w:sz w:val="24"/>
                <w:szCs w:val="24"/>
                <w:lang w:val="lt-LT"/>
              </w:rPr>
              <w:t>Delspinigiai pagal Paskolos sutartį</w:t>
            </w:r>
          </w:p>
        </w:tc>
        <w:tc>
          <w:tcPr>
            <w:tcW w:w="11482" w:type="dxa"/>
          </w:tcPr>
          <w:p w14:paraId="00917FB9" w14:textId="2CFB7DEC" w:rsidR="00C959A1" w:rsidRPr="000C5F56" w:rsidRDefault="00C959A1" w:rsidP="0086638E">
            <w:pPr>
              <w:pStyle w:val="BasicParagraph"/>
              <w:jc w:val="both"/>
              <w:rPr>
                <w:lang w:val="lt-LT" w:eastAsia="lt-LT"/>
              </w:rPr>
            </w:pPr>
            <w:r w:rsidRPr="000C5F56">
              <w:rPr>
                <w:lang w:val="lt-LT"/>
              </w:rPr>
              <w:t>Paskolos gavėjui vėluojant vykdyti savo įsipareigojimus pagal Paskolos sutartį, jis privalo mokėti 0,04 proc. dydžio delspinigius už kiekvieną pradelstą mokėti dieną</w:t>
            </w:r>
          </w:p>
        </w:tc>
      </w:tr>
      <w:tr w:rsidR="00C959A1" w:rsidRPr="000C5F56" w14:paraId="287BC9D0" w14:textId="77777777" w:rsidTr="00C959A1">
        <w:trPr>
          <w:trHeight w:val="337"/>
        </w:trPr>
        <w:tc>
          <w:tcPr>
            <w:tcW w:w="3227" w:type="dxa"/>
            <w:tcBorders>
              <w:bottom w:val="single" w:sz="4" w:space="0" w:color="000000"/>
            </w:tcBorders>
            <w:noWrap/>
          </w:tcPr>
          <w:p w14:paraId="1836EEBB" w14:textId="77777777" w:rsidR="00C959A1" w:rsidRPr="000C5F56" w:rsidRDefault="00C959A1" w:rsidP="00C959A1">
            <w:pPr>
              <w:autoSpaceDE w:val="0"/>
              <w:autoSpaceDN w:val="0"/>
              <w:contextualSpacing/>
              <w:rPr>
                <w:rFonts w:ascii="Times New Roman" w:hAnsi="Times New Roman"/>
                <w:b/>
                <w:sz w:val="24"/>
                <w:szCs w:val="24"/>
                <w:lang w:val="lt-LT"/>
              </w:rPr>
            </w:pPr>
            <w:r w:rsidRPr="000C5F56">
              <w:rPr>
                <w:rFonts w:ascii="Times New Roman" w:hAnsi="Times New Roman"/>
                <w:b/>
                <w:sz w:val="24"/>
                <w:szCs w:val="24"/>
                <w:lang w:val="lt-LT"/>
              </w:rPr>
              <w:t>Valstybės pagalbos teikimas ir sumavimas</w:t>
            </w:r>
          </w:p>
        </w:tc>
        <w:tc>
          <w:tcPr>
            <w:tcW w:w="11482" w:type="dxa"/>
            <w:tcBorders>
              <w:bottom w:val="single" w:sz="4" w:space="0" w:color="000000"/>
            </w:tcBorders>
          </w:tcPr>
          <w:p w14:paraId="1AE0431F" w14:textId="743C4483" w:rsidR="00C959A1" w:rsidRPr="000C5F56" w:rsidRDefault="007F1B6D" w:rsidP="0037239E">
            <w:pPr>
              <w:autoSpaceDE w:val="0"/>
              <w:autoSpaceDN w:val="0"/>
              <w:jc w:val="both"/>
              <w:rPr>
                <w:rFonts w:ascii="Times New Roman" w:hAnsi="Times New Roman"/>
                <w:sz w:val="24"/>
                <w:szCs w:val="24"/>
                <w:lang w:val="lt-LT"/>
              </w:rPr>
            </w:pPr>
            <w:bookmarkStart w:id="7" w:name="_Hlk41548162"/>
            <w:r w:rsidRPr="000C5F56">
              <w:rPr>
                <w:rFonts w:ascii="Times New Roman" w:hAnsi="Times New Roman"/>
                <w:sz w:val="24"/>
                <w:szCs w:val="24"/>
                <w:lang w:val="lt-LT"/>
              </w:rPr>
              <w:t>Pagal Priemonę suteikta valstybės pagalba sumuojama kaip tai nustatyta Komunikato 26 (a) punkte. Bendra valstybės pagalbos suma Paskolos gavėjui negali viršyti Komunikato 27 (d) punkto i) ir ii) dalyse nustatytų ribų</w:t>
            </w:r>
            <w:bookmarkEnd w:id="7"/>
          </w:p>
        </w:tc>
      </w:tr>
      <w:tr w:rsidR="001419C1" w:rsidRPr="000C5F56" w14:paraId="726758DA" w14:textId="77777777" w:rsidTr="00C959A1">
        <w:trPr>
          <w:trHeight w:val="278"/>
        </w:trPr>
        <w:tc>
          <w:tcPr>
            <w:tcW w:w="3227" w:type="dxa"/>
            <w:tcBorders>
              <w:top w:val="single" w:sz="4" w:space="0" w:color="auto"/>
              <w:left w:val="single" w:sz="4" w:space="0" w:color="auto"/>
              <w:bottom w:val="single" w:sz="4" w:space="0" w:color="auto"/>
              <w:right w:val="single" w:sz="4" w:space="0" w:color="auto"/>
            </w:tcBorders>
            <w:noWrap/>
          </w:tcPr>
          <w:p w14:paraId="2FFA0A54" w14:textId="77777777" w:rsidR="001419C1" w:rsidRPr="000C5F56" w:rsidRDefault="001419C1" w:rsidP="001419C1">
            <w:pPr>
              <w:rPr>
                <w:rFonts w:ascii="Times New Roman" w:hAnsi="Times New Roman" w:cs="Times New Roman"/>
                <w:b/>
                <w:sz w:val="24"/>
                <w:szCs w:val="24"/>
                <w:lang w:val="lt-LT"/>
              </w:rPr>
            </w:pPr>
            <w:r w:rsidRPr="000C5F56">
              <w:rPr>
                <w:rFonts w:ascii="Times New Roman" w:hAnsi="Times New Roman" w:cs="Times New Roman"/>
                <w:b/>
                <w:sz w:val="24"/>
                <w:szCs w:val="24"/>
                <w:lang w:val="lt-LT"/>
              </w:rPr>
              <w:t>Viešinimas</w:t>
            </w:r>
          </w:p>
        </w:tc>
        <w:tc>
          <w:tcPr>
            <w:tcW w:w="11482" w:type="dxa"/>
            <w:tcBorders>
              <w:top w:val="single" w:sz="4" w:space="0" w:color="auto"/>
              <w:left w:val="single" w:sz="4" w:space="0" w:color="auto"/>
              <w:bottom w:val="single" w:sz="4" w:space="0" w:color="auto"/>
              <w:right w:val="single" w:sz="4" w:space="0" w:color="auto"/>
            </w:tcBorders>
          </w:tcPr>
          <w:p w14:paraId="266B0339" w14:textId="0EE2551D" w:rsidR="001419C1" w:rsidRPr="000C5F56" w:rsidRDefault="001419C1" w:rsidP="00D54EBF">
            <w:pPr>
              <w:jc w:val="both"/>
              <w:rPr>
                <w:rFonts w:ascii="Times New Roman" w:hAnsi="Times New Roman" w:cs="Times New Roman"/>
                <w:sz w:val="24"/>
                <w:szCs w:val="24"/>
                <w:lang w:val="lt-LT"/>
              </w:rPr>
            </w:pPr>
            <w:r w:rsidRPr="000C5F56">
              <w:rPr>
                <w:rFonts w:ascii="Times New Roman" w:hAnsi="Times New Roman"/>
                <w:sz w:val="24"/>
                <w:szCs w:val="24"/>
                <w:lang w:val="lt-LT"/>
              </w:rPr>
              <w:t>„Invega“ informaciją apie Priemonės sąlygas skelbs savo interneto svetainėje, taip pat, savo iniciatyva, galės taikyti ir kitas Priemonės viešinimo priemones. Paskolų gavėjų sąrašai bus skelbiami „Invegos“ interneto svetainėje</w:t>
            </w:r>
          </w:p>
        </w:tc>
      </w:tr>
      <w:tr w:rsidR="001419C1" w:rsidRPr="000C5F56" w14:paraId="5819D753" w14:textId="77777777" w:rsidTr="00C959A1">
        <w:trPr>
          <w:trHeight w:val="278"/>
        </w:trPr>
        <w:tc>
          <w:tcPr>
            <w:tcW w:w="3227" w:type="dxa"/>
            <w:tcBorders>
              <w:top w:val="single" w:sz="4" w:space="0" w:color="auto"/>
              <w:left w:val="single" w:sz="4" w:space="0" w:color="auto"/>
              <w:bottom w:val="single" w:sz="4" w:space="0" w:color="auto"/>
              <w:right w:val="single" w:sz="4" w:space="0" w:color="auto"/>
            </w:tcBorders>
            <w:noWrap/>
          </w:tcPr>
          <w:p w14:paraId="01C8976A" w14:textId="77777777" w:rsidR="001419C1" w:rsidRPr="000C5F56" w:rsidRDefault="001419C1" w:rsidP="001419C1">
            <w:pPr>
              <w:rPr>
                <w:rFonts w:ascii="Times New Roman" w:hAnsi="Times New Roman" w:cs="Times New Roman"/>
                <w:b/>
                <w:sz w:val="24"/>
                <w:szCs w:val="24"/>
                <w:lang w:val="lt-LT"/>
              </w:rPr>
            </w:pPr>
            <w:r w:rsidRPr="000C5F56">
              <w:rPr>
                <w:rFonts w:ascii="Times New Roman" w:hAnsi="Times New Roman" w:cs="Times New Roman"/>
                <w:b/>
                <w:sz w:val="24"/>
                <w:szCs w:val="24"/>
                <w:lang w:val="lt-LT"/>
              </w:rPr>
              <w:t>Audito reikalavimai</w:t>
            </w:r>
          </w:p>
        </w:tc>
        <w:tc>
          <w:tcPr>
            <w:tcW w:w="11482" w:type="dxa"/>
            <w:tcBorders>
              <w:top w:val="single" w:sz="4" w:space="0" w:color="auto"/>
              <w:left w:val="single" w:sz="4" w:space="0" w:color="auto"/>
              <w:bottom w:val="single" w:sz="4" w:space="0" w:color="auto"/>
              <w:right w:val="single" w:sz="4" w:space="0" w:color="auto"/>
            </w:tcBorders>
          </w:tcPr>
          <w:p w14:paraId="0765667F" w14:textId="452F4D35" w:rsidR="001419C1" w:rsidRPr="000C5F56" w:rsidRDefault="001419C1" w:rsidP="001419C1">
            <w:pPr>
              <w:jc w:val="both"/>
              <w:rPr>
                <w:rFonts w:ascii="Times New Roman" w:hAnsi="Times New Roman" w:cs="Times New Roman"/>
                <w:sz w:val="24"/>
                <w:szCs w:val="24"/>
                <w:lang w:val="lt-LT"/>
              </w:rPr>
            </w:pPr>
            <w:r w:rsidRPr="000C5F56">
              <w:rPr>
                <w:rFonts w:ascii="Times New Roman" w:hAnsi="Times New Roman"/>
                <w:sz w:val="24"/>
                <w:szCs w:val="24"/>
                <w:lang w:val="lt-LT"/>
              </w:rPr>
              <w:t>Paskolos sutarty</w:t>
            </w:r>
            <w:r w:rsidR="00D60850" w:rsidRPr="000C5F56">
              <w:rPr>
                <w:rFonts w:ascii="Times New Roman" w:hAnsi="Times New Roman"/>
                <w:sz w:val="24"/>
                <w:szCs w:val="24"/>
                <w:lang w:val="lt-LT"/>
              </w:rPr>
              <w:t>j</w:t>
            </w:r>
            <w:r w:rsidRPr="000C5F56">
              <w:rPr>
                <w:rFonts w:ascii="Times New Roman" w:hAnsi="Times New Roman"/>
                <w:sz w:val="24"/>
                <w:szCs w:val="24"/>
                <w:lang w:val="lt-LT"/>
              </w:rPr>
              <w:t>e bus nustatyta, kad Paskolos gavėja</w:t>
            </w:r>
            <w:r w:rsidR="00D60850" w:rsidRPr="000C5F56">
              <w:rPr>
                <w:rFonts w:ascii="Times New Roman" w:hAnsi="Times New Roman"/>
                <w:sz w:val="24"/>
                <w:szCs w:val="24"/>
                <w:lang w:val="lt-LT"/>
              </w:rPr>
              <w:t>s</w:t>
            </w:r>
            <w:r w:rsidRPr="000C5F56">
              <w:rPr>
                <w:rFonts w:ascii="Times New Roman" w:hAnsi="Times New Roman"/>
                <w:sz w:val="24"/>
                <w:szCs w:val="24"/>
                <w:lang w:val="lt-LT"/>
              </w:rPr>
              <w:t xml:space="preserve"> </w:t>
            </w:r>
            <w:r w:rsidR="00D60850" w:rsidRPr="000C5F56">
              <w:rPr>
                <w:rFonts w:ascii="Times New Roman" w:hAnsi="Times New Roman"/>
                <w:sz w:val="24"/>
                <w:szCs w:val="24"/>
                <w:lang w:val="lt-LT"/>
              </w:rPr>
              <w:t>bus</w:t>
            </w:r>
            <w:r w:rsidRPr="000C5F56">
              <w:rPr>
                <w:rFonts w:ascii="Times New Roman" w:hAnsi="Times New Roman"/>
                <w:sz w:val="24"/>
                <w:szCs w:val="24"/>
                <w:lang w:val="lt-LT"/>
              </w:rPr>
              <w:t xml:space="preserve"> įpareigot</w:t>
            </w:r>
            <w:r w:rsidR="00233A31" w:rsidRPr="000C5F56">
              <w:rPr>
                <w:rFonts w:ascii="Times New Roman" w:hAnsi="Times New Roman"/>
                <w:sz w:val="24"/>
                <w:szCs w:val="24"/>
                <w:lang w:val="lt-LT"/>
              </w:rPr>
              <w:t>as</w:t>
            </w:r>
            <w:r w:rsidRPr="000C5F56">
              <w:rPr>
                <w:rFonts w:ascii="Times New Roman" w:hAnsi="Times New Roman"/>
                <w:sz w:val="24"/>
                <w:szCs w:val="24"/>
                <w:lang w:val="lt-LT"/>
              </w:rPr>
              <w:t xml:space="preserve"> sudaryti galimybę Europos Komisijos, Europos Audito Rūmų, Finansų ministerijos, Ekonomikos ir Inovacijų ministerijos, Lietuvos Respublikos valstybės kontrolės, Finansinių nusikaltimų tyrimo tarnybos prie Vidaus reikalų ministerijos, Lietuvos Respublikos specialiųjų tyrimų tarnybos, Konkurencijos tarybos įgaliotiems atstovams, kitiems ES institucijų ir ES įstaigų bei tinkamai įgaliotų nacionalinių subjektams, turintiems teisę tikrinti, kaip panaudojamos Priemonės lėšos atstovams atlikti  patikrinimą, įvertinant Paskolos gavėjo įsipareigojimus pagal Paskolos sutartį vykdymą </w:t>
            </w:r>
          </w:p>
        </w:tc>
      </w:tr>
      <w:tr w:rsidR="00C959A1" w:rsidRPr="000C5F56" w14:paraId="48CC4418" w14:textId="77777777" w:rsidTr="00C959A1">
        <w:trPr>
          <w:trHeight w:val="278"/>
        </w:trPr>
        <w:tc>
          <w:tcPr>
            <w:tcW w:w="3227" w:type="dxa"/>
            <w:tcBorders>
              <w:top w:val="single" w:sz="4" w:space="0" w:color="auto"/>
              <w:left w:val="single" w:sz="4" w:space="0" w:color="auto"/>
              <w:bottom w:val="single" w:sz="4" w:space="0" w:color="auto"/>
              <w:right w:val="single" w:sz="4" w:space="0" w:color="auto"/>
            </w:tcBorders>
            <w:noWrap/>
          </w:tcPr>
          <w:p w14:paraId="72667D08" w14:textId="77777777"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cs="Times New Roman"/>
                <w:b/>
                <w:sz w:val="24"/>
                <w:szCs w:val="24"/>
                <w:lang w:val="lt-LT"/>
              </w:rPr>
              <w:t>Informacijos ir dokumentų saugojimas</w:t>
            </w:r>
          </w:p>
        </w:tc>
        <w:tc>
          <w:tcPr>
            <w:tcW w:w="11482" w:type="dxa"/>
            <w:tcBorders>
              <w:top w:val="single" w:sz="4" w:space="0" w:color="auto"/>
              <w:left w:val="single" w:sz="4" w:space="0" w:color="auto"/>
              <w:bottom w:val="single" w:sz="4" w:space="0" w:color="auto"/>
              <w:right w:val="single" w:sz="4" w:space="0" w:color="auto"/>
            </w:tcBorders>
          </w:tcPr>
          <w:p w14:paraId="60D7906B" w14:textId="42B1B183" w:rsidR="00C959A1" w:rsidRPr="000C5F56" w:rsidRDefault="00C959A1" w:rsidP="00C959A1">
            <w:pPr>
              <w:jc w:val="both"/>
              <w:rPr>
                <w:rFonts w:ascii="Times New Roman" w:hAnsi="Times New Roman"/>
                <w:sz w:val="24"/>
                <w:szCs w:val="24"/>
                <w:lang w:val="lt-LT"/>
              </w:rPr>
            </w:pPr>
            <w:r w:rsidRPr="000C5F56">
              <w:rPr>
                <w:rFonts w:ascii="Times New Roman" w:hAnsi="Times New Roman"/>
                <w:sz w:val="24"/>
                <w:szCs w:val="24"/>
                <w:lang w:val="lt-LT"/>
              </w:rPr>
              <w:t>Informacija ir dokumentai, susiję su</w:t>
            </w:r>
            <w:r w:rsidR="00233A31" w:rsidRPr="000C5F56">
              <w:rPr>
                <w:rFonts w:ascii="Times New Roman" w:hAnsi="Times New Roman"/>
                <w:sz w:val="24"/>
                <w:szCs w:val="24"/>
                <w:lang w:val="lt-LT"/>
              </w:rPr>
              <w:t xml:space="preserve"> valstybės</w:t>
            </w:r>
            <w:r w:rsidRPr="000C5F56">
              <w:rPr>
                <w:rFonts w:ascii="Times New Roman" w:hAnsi="Times New Roman"/>
                <w:sz w:val="24"/>
                <w:szCs w:val="24"/>
                <w:lang w:val="lt-LT"/>
              </w:rPr>
              <w:t xml:space="preserve"> pagalbos teikimu, saugomi ne trumpiau kaip 10 metų nuo paskutinės </w:t>
            </w:r>
            <w:r w:rsidR="00233A31" w:rsidRPr="000C5F56">
              <w:rPr>
                <w:rFonts w:ascii="Times New Roman" w:hAnsi="Times New Roman"/>
                <w:sz w:val="24"/>
                <w:szCs w:val="24"/>
                <w:lang w:val="lt-LT"/>
              </w:rPr>
              <w:t xml:space="preserve">valstybės </w:t>
            </w:r>
            <w:r w:rsidRPr="000C5F56">
              <w:rPr>
                <w:rFonts w:ascii="Times New Roman" w:hAnsi="Times New Roman"/>
                <w:sz w:val="24"/>
                <w:szCs w:val="24"/>
                <w:lang w:val="lt-LT"/>
              </w:rPr>
              <w:t>pagalbos suteikimo dienos</w:t>
            </w:r>
            <w:r w:rsidRPr="000C5F56">
              <w:rPr>
                <w:color w:val="000000"/>
                <w:szCs w:val="24"/>
                <w:lang w:val="lt-LT" w:eastAsia="lt-LT"/>
              </w:rPr>
              <w:t xml:space="preserve">  </w:t>
            </w:r>
          </w:p>
        </w:tc>
      </w:tr>
      <w:tr w:rsidR="00C959A1" w:rsidRPr="004627D0" w14:paraId="1AF31833" w14:textId="77777777" w:rsidTr="00C959A1">
        <w:trPr>
          <w:trHeight w:val="278"/>
        </w:trPr>
        <w:tc>
          <w:tcPr>
            <w:tcW w:w="3227" w:type="dxa"/>
            <w:tcBorders>
              <w:top w:val="single" w:sz="4" w:space="0" w:color="auto"/>
              <w:left w:val="single" w:sz="4" w:space="0" w:color="auto"/>
              <w:bottom w:val="single" w:sz="4" w:space="0" w:color="auto"/>
              <w:right w:val="single" w:sz="4" w:space="0" w:color="auto"/>
            </w:tcBorders>
            <w:noWrap/>
          </w:tcPr>
          <w:p w14:paraId="5F5D23C9" w14:textId="77777777" w:rsidR="00C959A1" w:rsidRPr="000C5F56" w:rsidRDefault="00C959A1" w:rsidP="00C959A1">
            <w:pPr>
              <w:rPr>
                <w:rFonts w:ascii="Times New Roman" w:hAnsi="Times New Roman" w:cs="Times New Roman"/>
                <w:b/>
                <w:sz w:val="24"/>
                <w:szCs w:val="24"/>
                <w:lang w:val="lt-LT"/>
              </w:rPr>
            </w:pPr>
            <w:r w:rsidRPr="000C5F56">
              <w:rPr>
                <w:rFonts w:ascii="Times New Roman" w:hAnsi="Times New Roman" w:cs="Times New Roman"/>
                <w:b/>
                <w:sz w:val="24"/>
                <w:szCs w:val="24"/>
                <w:lang w:val="lt-LT"/>
              </w:rPr>
              <w:t>Kitos sąlygos</w:t>
            </w:r>
          </w:p>
        </w:tc>
        <w:tc>
          <w:tcPr>
            <w:tcW w:w="11482" w:type="dxa"/>
            <w:tcBorders>
              <w:top w:val="single" w:sz="4" w:space="0" w:color="auto"/>
              <w:left w:val="single" w:sz="4" w:space="0" w:color="auto"/>
              <w:bottom w:val="single" w:sz="4" w:space="0" w:color="auto"/>
              <w:right w:val="single" w:sz="4" w:space="0" w:color="auto"/>
            </w:tcBorders>
          </w:tcPr>
          <w:p w14:paraId="1332B269" w14:textId="61FE9E23" w:rsidR="00C959A1" w:rsidRPr="004627D0" w:rsidRDefault="00C959A1" w:rsidP="00C959A1">
            <w:pPr>
              <w:jc w:val="both"/>
              <w:rPr>
                <w:rFonts w:ascii="Times New Roman" w:hAnsi="Times New Roman"/>
                <w:sz w:val="24"/>
                <w:szCs w:val="24"/>
                <w:lang w:val="lt-LT"/>
              </w:rPr>
            </w:pPr>
            <w:r w:rsidRPr="000C5F56">
              <w:rPr>
                <w:rFonts w:ascii="Times New Roman" w:hAnsi="Times New Roman"/>
                <w:sz w:val="24"/>
                <w:szCs w:val="24"/>
                <w:lang w:val="lt-LT"/>
              </w:rPr>
              <w:t xml:space="preserve">Be kitų nuostatų, Paskolos sutartyje nustatomos kitos sąlygos: </w:t>
            </w:r>
            <w:r w:rsidR="00F850A2">
              <w:rPr>
                <w:rFonts w:ascii="Times New Roman" w:hAnsi="Times New Roman"/>
                <w:sz w:val="24"/>
                <w:szCs w:val="24"/>
                <w:lang w:val="lt-LT"/>
              </w:rPr>
              <w:t xml:space="preserve">Paskolos </w:t>
            </w:r>
            <w:r w:rsidRPr="000C5F56">
              <w:rPr>
                <w:rFonts w:ascii="Times New Roman" w:hAnsi="Times New Roman"/>
                <w:sz w:val="24"/>
                <w:szCs w:val="24"/>
                <w:lang w:val="lt-LT"/>
              </w:rPr>
              <w:t>sutarties šalių teisės ir pareigos, Paskolos sutarties sąlygų keitimo galimi atvejai ir tvarka, dokumentų saugojimo tvarka bei kitos sąlygos. Paskolos sutarties vykdymo laikotarpiu pasikeitus taikytiniems teisės aktams, Paskolos sutarties šalims bus taikomos aktualių galiojančių teisės aktų nuostatos</w:t>
            </w:r>
          </w:p>
        </w:tc>
      </w:tr>
    </w:tbl>
    <w:p w14:paraId="7AF41CE3" w14:textId="77777777" w:rsidR="00C959A1" w:rsidRPr="004627D0" w:rsidRDefault="00C959A1" w:rsidP="0016426C">
      <w:pPr>
        <w:keepNext/>
        <w:autoSpaceDE w:val="0"/>
        <w:autoSpaceDN w:val="0"/>
        <w:jc w:val="both"/>
      </w:pPr>
    </w:p>
    <w:p w14:paraId="020531CC" w14:textId="77777777" w:rsidR="00742E82" w:rsidRPr="003F1B94" w:rsidRDefault="00742E82" w:rsidP="001419C1">
      <w:pPr>
        <w:spacing w:after="200" w:line="276" w:lineRule="auto"/>
        <w:rPr>
          <w:rFonts w:ascii="Times New Roman" w:hAnsi="Times New Roman" w:cs="Times New Roman"/>
          <w:color w:val="FF0000"/>
          <w:sz w:val="24"/>
          <w:szCs w:val="24"/>
        </w:rPr>
      </w:pPr>
    </w:p>
    <w:sectPr w:rsidR="00742E82" w:rsidRPr="003F1B94" w:rsidSect="008E2433">
      <w:headerReference w:type="default" r:id="rId9"/>
      <w:footerReference w:type="default" r:id="rId10"/>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DEE3D" w14:textId="77777777" w:rsidR="008A14B7" w:rsidRDefault="008A14B7" w:rsidP="002717EA">
      <w:r>
        <w:separator/>
      </w:r>
    </w:p>
  </w:endnote>
  <w:endnote w:type="continuationSeparator" w:id="0">
    <w:p w14:paraId="0E4A590E" w14:textId="77777777" w:rsidR="008A14B7" w:rsidRDefault="008A14B7" w:rsidP="002717EA">
      <w:r>
        <w:continuationSeparator/>
      </w:r>
    </w:p>
  </w:endnote>
  <w:endnote w:type="continuationNotice" w:id="1">
    <w:p w14:paraId="249D5176" w14:textId="77777777" w:rsidR="008A14B7" w:rsidRDefault="008A1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0EDF" w14:textId="77777777" w:rsidR="008A14B7" w:rsidRDefault="008A14B7">
    <w:pPr>
      <w:pStyle w:val="Footer"/>
    </w:pPr>
  </w:p>
  <w:p w14:paraId="5B736DE2" w14:textId="77777777" w:rsidR="008A14B7" w:rsidRDefault="008A1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65E7E" w14:textId="77777777" w:rsidR="008A14B7" w:rsidRDefault="008A14B7" w:rsidP="002717EA">
      <w:r>
        <w:separator/>
      </w:r>
    </w:p>
  </w:footnote>
  <w:footnote w:type="continuationSeparator" w:id="0">
    <w:p w14:paraId="64B60621" w14:textId="77777777" w:rsidR="008A14B7" w:rsidRDefault="008A14B7" w:rsidP="002717EA">
      <w:r>
        <w:continuationSeparator/>
      </w:r>
    </w:p>
  </w:footnote>
  <w:footnote w:type="continuationNotice" w:id="1">
    <w:p w14:paraId="07BE81EB" w14:textId="77777777" w:rsidR="008A14B7" w:rsidRDefault="008A14B7"/>
  </w:footnote>
  <w:footnote w:id="2">
    <w:p w14:paraId="0231309B" w14:textId="17DD5B62" w:rsidR="008A14B7" w:rsidRPr="00C87DF8" w:rsidRDefault="008A14B7" w:rsidP="006B3B92">
      <w:pPr>
        <w:pStyle w:val="FootnoteText"/>
        <w:jc w:val="both"/>
        <w:rPr>
          <w:rFonts w:ascii="Times New Roman" w:hAnsi="Times New Roman" w:cs="Times New Roman"/>
        </w:rPr>
      </w:pPr>
      <w:r w:rsidRPr="00C87DF8">
        <w:rPr>
          <w:rStyle w:val="FootnoteReference"/>
          <w:rFonts w:ascii="Times New Roman" w:hAnsi="Times New Roman" w:cs="Times New Roman"/>
        </w:rPr>
        <w:footnoteRef/>
      </w:r>
      <w:r w:rsidRPr="00C87DF8">
        <w:rPr>
          <w:rFonts w:ascii="Times New Roman" w:hAnsi="Times New Roman" w:cs="Times New Roman"/>
        </w:rPr>
        <w:t xml:space="preserve"> Tuo atveju jei Paskolos gavėjas sudaro metinį ataskaitų rinkinį kit</w:t>
      </w:r>
      <w:r w:rsidR="001305C0">
        <w:rPr>
          <w:rFonts w:ascii="Times New Roman" w:hAnsi="Times New Roman" w:cs="Times New Roman"/>
        </w:rPr>
        <w:t>ai</w:t>
      </w:r>
      <w:r w:rsidRPr="00C87DF8">
        <w:rPr>
          <w:rFonts w:ascii="Times New Roman" w:hAnsi="Times New Roman" w:cs="Times New Roman"/>
        </w:rPr>
        <w:t xml:space="preserve"> </w:t>
      </w:r>
      <w:r w:rsidR="001305C0">
        <w:rPr>
          <w:rFonts w:ascii="Times New Roman" w:hAnsi="Times New Roman" w:cs="Times New Roman"/>
        </w:rPr>
        <w:t>datai</w:t>
      </w:r>
      <w:r w:rsidRPr="00C87DF8">
        <w:rPr>
          <w:rFonts w:ascii="Times New Roman" w:hAnsi="Times New Roman" w:cs="Times New Roman"/>
        </w:rPr>
        <w:t xml:space="preserve"> (ne 2019 m. gruodžio 31 d.), 2019 m. gruodžio 31 d. finansinių ataskaitų rinkinys neturi būti teikiamas VĮ</w:t>
      </w:r>
      <w:r>
        <w:rPr>
          <w:rFonts w:ascii="Times New Roman" w:hAnsi="Times New Roman" w:cs="Times New Roman"/>
        </w:rPr>
        <w:t> </w:t>
      </w:r>
      <w:r w:rsidRPr="00C87DF8">
        <w:rPr>
          <w:rFonts w:ascii="Times New Roman" w:hAnsi="Times New Roman" w:cs="Times New Roman"/>
        </w:rPr>
        <w:t>„Registrų centras“</w:t>
      </w:r>
      <w:r w:rsidRPr="006637DF">
        <w:t xml:space="preserve"> </w:t>
      </w:r>
      <w:r w:rsidRPr="006637DF">
        <w:rPr>
          <w:rFonts w:ascii="Times New Roman" w:hAnsi="Times New Roman" w:cs="Times New Roman"/>
        </w:rPr>
        <w:t xml:space="preserve">ir „Invegai“ turi būti teikiamas </w:t>
      </w:r>
      <w:r>
        <w:rPr>
          <w:rFonts w:ascii="Times New Roman" w:hAnsi="Times New Roman" w:cs="Times New Roman"/>
        </w:rPr>
        <w:t>V</w:t>
      </w:r>
      <w:r w:rsidRPr="006637DF">
        <w:rPr>
          <w:rFonts w:ascii="Times New Roman" w:hAnsi="Times New Roman" w:cs="Times New Roman"/>
        </w:rPr>
        <w:t>erslo subjekto patvirtintas 2019 m. gruodžio 31 d. finansinių ataskaitų rinkinys</w:t>
      </w:r>
      <w:r>
        <w:rPr>
          <w:rFonts w:ascii="Times New Roman" w:hAnsi="Times New Roman" w:cs="Times New Roman"/>
        </w:rPr>
        <w:t>.</w:t>
      </w:r>
    </w:p>
  </w:footnote>
  <w:footnote w:id="3">
    <w:p w14:paraId="2626F1AD" w14:textId="159E7930" w:rsidR="008A14B7" w:rsidRDefault="008A14B7" w:rsidP="006B3B92">
      <w:pPr>
        <w:pStyle w:val="FootnoteText"/>
        <w:jc w:val="both"/>
      </w:pPr>
      <w:r>
        <w:rPr>
          <w:rStyle w:val="FootnoteReference"/>
        </w:rPr>
        <w:footnoteRef/>
      </w:r>
      <w:r>
        <w:t xml:space="preserve"> </w:t>
      </w:r>
      <w:r w:rsidRPr="006B3B92">
        <w:rPr>
          <w:rFonts w:ascii="Times New Roman" w:hAnsi="Times New Roman" w:cs="Times New Roman"/>
        </w:rPr>
        <w:t>Tuo atveju jei Paskolos gavėjas sudaro metinį ataskaitų rinkinį kit</w:t>
      </w:r>
      <w:r w:rsidR="00DA482E">
        <w:rPr>
          <w:rFonts w:ascii="Times New Roman" w:hAnsi="Times New Roman" w:cs="Times New Roman"/>
        </w:rPr>
        <w:t>ai</w:t>
      </w:r>
      <w:r w:rsidRPr="006B3B92">
        <w:rPr>
          <w:rFonts w:ascii="Times New Roman" w:hAnsi="Times New Roman" w:cs="Times New Roman"/>
        </w:rPr>
        <w:t xml:space="preserve"> </w:t>
      </w:r>
      <w:r w:rsidR="00DA482E">
        <w:rPr>
          <w:rFonts w:ascii="Times New Roman" w:hAnsi="Times New Roman" w:cs="Times New Roman"/>
        </w:rPr>
        <w:t>datai</w:t>
      </w:r>
      <w:r w:rsidRPr="006B3B92">
        <w:rPr>
          <w:rFonts w:ascii="Times New Roman" w:hAnsi="Times New Roman" w:cs="Times New Roman"/>
        </w:rPr>
        <w:t xml:space="preserve"> (ne 2019 m. gruodžio 31 d.), 2019 m. gruodžio 31 d. finansinių ataskaitų rinkinys neturi būti teikiamas VĮ</w:t>
      </w:r>
      <w:r>
        <w:rPr>
          <w:rFonts w:ascii="Times New Roman" w:hAnsi="Times New Roman" w:cs="Times New Roman"/>
        </w:rPr>
        <w:t> </w:t>
      </w:r>
      <w:r w:rsidRPr="006B3B92">
        <w:rPr>
          <w:rFonts w:ascii="Times New Roman" w:hAnsi="Times New Roman" w:cs="Times New Roman"/>
        </w:rPr>
        <w:t>„Registrų centras“</w:t>
      </w:r>
      <w:r w:rsidRPr="006637DF">
        <w:t xml:space="preserve"> </w:t>
      </w:r>
      <w:r w:rsidRPr="006637DF">
        <w:rPr>
          <w:rFonts w:ascii="Times New Roman" w:hAnsi="Times New Roman" w:cs="Times New Roman"/>
        </w:rPr>
        <w:t xml:space="preserve">ir „Invegai“ turi būti teikiamas </w:t>
      </w:r>
      <w:r w:rsidR="0037345C">
        <w:rPr>
          <w:rFonts w:ascii="Times New Roman" w:hAnsi="Times New Roman" w:cs="Times New Roman"/>
        </w:rPr>
        <w:t>V</w:t>
      </w:r>
      <w:r w:rsidRPr="006637DF">
        <w:rPr>
          <w:rFonts w:ascii="Times New Roman" w:hAnsi="Times New Roman" w:cs="Times New Roman"/>
        </w:rPr>
        <w:t>erslo subjekto patvirtintas 2019 m. gruodžio 31 d. finansinių ataskaitų rinkinys</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08409"/>
      <w:docPartObj>
        <w:docPartGallery w:val="Page Numbers (Top of Page)"/>
        <w:docPartUnique/>
      </w:docPartObj>
    </w:sdtPr>
    <w:sdtEndPr>
      <w:rPr>
        <w:rFonts w:ascii="Times New Roman" w:hAnsi="Times New Roman" w:cs="Times New Roman"/>
        <w:noProof/>
        <w:sz w:val="24"/>
        <w:szCs w:val="24"/>
      </w:rPr>
    </w:sdtEndPr>
    <w:sdtContent>
      <w:p w14:paraId="747FD836" w14:textId="77777777" w:rsidR="008A14B7" w:rsidRPr="008E2433" w:rsidRDefault="008A14B7">
        <w:pPr>
          <w:pStyle w:val="Header"/>
          <w:jc w:val="center"/>
          <w:rPr>
            <w:rFonts w:ascii="Times New Roman" w:hAnsi="Times New Roman" w:cs="Times New Roman"/>
            <w:sz w:val="24"/>
            <w:szCs w:val="24"/>
          </w:rPr>
        </w:pPr>
        <w:r w:rsidRPr="008E2433">
          <w:rPr>
            <w:rFonts w:ascii="Times New Roman" w:hAnsi="Times New Roman" w:cs="Times New Roman"/>
            <w:sz w:val="24"/>
            <w:szCs w:val="24"/>
          </w:rPr>
          <w:fldChar w:fldCharType="begin"/>
        </w:r>
        <w:r w:rsidRPr="008E2433">
          <w:rPr>
            <w:rFonts w:ascii="Times New Roman" w:hAnsi="Times New Roman" w:cs="Times New Roman"/>
            <w:sz w:val="24"/>
            <w:szCs w:val="24"/>
          </w:rPr>
          <w:instrText xml:space="preserve"> PAGE   \* MERGEFORMAT </w:instrText>
        </w:r>
        <w:r w:rsidRPr="008E2433">
          <w:rPr>
            <w:rFonts w:ascii="Times New Roman" w:hAnsi="Times New Roman" w:cs="Times New Roman"/>
            <w:sz w:val="24"/>
            <w:szCs w:val="24"/>
          </w:rPr>
          <w:fldChar w:fldCharType="separate"/>
        </w:r>
        <w:r>
          <w:rPr>
            <w:rFonts w:ascii="Times New Roman" w:hAnsi="Times New Roman" w:cs="Times New Roman"/>
            <w:noProof/>
            <w:sz w:val="24"/>
            <w:szCs w:val="24"/>
          </w:rPr>
          <w:t>4</w:t>
        </w:r>
        <w:r w:rsidRPr="008E2433">
          <w:rPr>
            <w:rFonts w:ascii="Times New Roman" w:hAnsi="Times New Roman" w:cs="Times New Roman"/>
            <w:noProof/>
            <w:sz w:val="24"/>
            <w:szCs w:val="24"/>
          </w:rPr>
          <w:fldChar w:fldCharType="end"/>
        </w:r>
      </w:p>
    </w:sdtContent>
  </w:sdt>
  <w:p w14:paraId="6796876D" w14:textId="77777777" w:rsidR="008A14B7" w:rsidRDefault="008A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2B30"/>
    <w:multiLevelType w:val="hybridMultilevel"/>
    <w:tmpl w:val="46929BC6"/>
    <w:lvl w:ilvl="0" w:tplc="AA5AEFD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4C32C07"/>
    <w:multiLevelType w:val="hybridMultilevel"/>
    <w:tmpl w:val="38E2BC4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D968C2"/>
    <w:multiLevelType w:val="hybridMultilevel"/>
    <w:tmpl w:val="8AB4C1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EA01E5"/>
    <w:multiLevelType w:val="hybridMultilevel"/>
    <w:tmpl w:val="4EEE5598"/>
    <w:lvl w:ilvl="0" w:tplc="0427000F">
      <w:start w:val="1"/>
      <w:numFmt w:val="decimal"/>
      <w:lvlText w:val="%1."/>
      <w:lvlJc w:val="left"/>
      <w:pPr>
        <w:ind w:left="286" w:hanging="360"/>
      </w:pPr>
      <w:rPr>
        <w:rFonts w:hint="default"/>
      </w:rPr>
    </w:lvl>
    <w:lvl w:ilvl="1" w:tplc="04270019" w:tentative="1">
      <w:start w:val="1"/>
      <w:numFmt w:val="lowerLetter"/>
      <w:lvlText w:val="%2."/>
      <w:lvlJc w:val="left"/>
      <w:pPr>
        <w:ind w:left="1006" w:hanging="360"/>
      </w:pPr>
    </w:lvl>
    <w:lvl w:ilvl="2" w:tplc="0427001B" w:tentative="1">
      <w:start w:val="1"/>
      <w:numFmt w:val="lowerRoman"/>
      <w:lvlText w:val="%3."/>
      <w:lvlJc w:val="right"/>
      <w:pPr>
        <w:ind w:left="1726" w:hanging="180"/>
      </w:pPr>
    </w:lvl>
    <w:lvl w:ilvl="3" w:tplc="0427000F" w:tentative="1">
      <w:start w:val="1"/>
      <w:numFmt w:val="decimal"/>
      <w:lvlText w:val="%4."/>
      <w:lvlJc w:val="left"/>
      <w:pPr>
        <w:ind w:left="2446" w:hanging="360"/>
      </w:pPr>
    </w:lvl>
    <w:lvl w:ilvl="4" w:tplc="04270019" w:tentative="1">
      <w:start w:val="1"/>
      <w:numFmt w:val="lowerLetter"/>
      <w:lvlText w:val="%5."/>
      <w:lvlJc w:val="left"/>
      <w:pPr>
        <w:ind w:left="3166" w:hanging="360"/>
      </w:pPr>
    </w:lvl>
    <w:lvl w:ilvl="5" w:tplc="0427001B" w:tentative="1">
      <w:start w:val="1"/>
      <w:numFmt w:val="lowerRoman"/>
      <w:lvlText w:val="%6."/>
      <w:lvlJc w:val="right"/>
      <w:pPr>
        <w:ind w:left="3886" w:hanging="180"/>
      </w:pPr>
    </w:lvl>
    <w:lvl w:ilvl="6" w:tplc="0427000F" w:tentative="1">
      <w:start w:val="1"/>
      <w:numFmt w:val="decimal"/>
      <w:lvlText w:val="%7."/>
      <w:lvlJc w:val="left"/>
      <w:pPr>
        <w:ind w:left="4606" w:hanging="360"/>
      </w:pPr>
    </w:lvl>
    <w:lvl w:ilvl="7" w:tplc="04270019" w:tentative="1">
      <w:start w:val="1"/>
      <w:numFmt w:val="lowerLetter"/>
      <w:lvlText w:val="%8."/>
      <w:lvlJc w:val="left"/>
      <w:pPr>
        <w:ind w:left="5326" w:hanging="360"/>
      </w:pPr>
    </w:lvl>
    <w:lvl w:ilvl="8" w:tplc="0427001B" w:tentative="1">
      <w:start w:val="1"/>
      <w:numFmt w:val="lowerRoman"/>
      <w:lvlText w:val="%9."/>
      <w:lvlJc w:val="right"/>
      <w:pPr>
        <w:ind w:left="6046" w:hanging="180"/>
      </w:pPr>
    </w:lvl>
  </w:abstractNum>
  <w:abstractNum w:abstractNumId="4" w15:restartNumberingAfterBreak="0">
    <w:nsid w:val="332B34EE"/>
    <w:multiLevelType w:val="hybridMultilevel"/>
    <w:tmpl w:val="00A053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9B76818"/>
    <w:multiLevelType w:val="multilevel"/>
    <w:tmpl w:val="0DD4B970"/>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B32FC3"/>
    <w:multiLevelType w:val="hybridMultilevel"/>
    <w:tmpl w:val="19647544"/>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7677B"/>
    <w:multiLevelType w:val="hybridMultilevel"/>
    <w:tmpl w:val="531A798C"/>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0039B"/>
    <w:multiLevelType w:val="hybridMultilevel"/>
    <w:tmpl w:val="E8443A1A"/>
    <w:lvl w:ilvl="0" w:tplc="AA5AE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B41D1"/>
    <w:multiLevelType w:val="multilevel"/>
    <w:tmpl w:val="5434A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D770E5"/>
    <w:multiLevelType w:val="hybridMultilevel"/>
    <w:tmpl w:val="47FE73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BBF43CF"/>
    <w:multiLevelType w:val="hybridMultilevel"/>
    <w:tmpl w:val="55C4BC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14078AB"/>
    <w:multiLevelType w:val="hybridMultilevel"/>
    <w:tmpl w:val="FDA447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4D312C1"/>
    <w:multiLevelType w:val="hybridMultilevel"/>
    <w:tmpl w:val="69346B28"/>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93175"/>
    <w:multiLevelType w:val="hybridMultilevel"/>
    <w:tmpl w:val="63ECF53C"/>
    <w:lvl w:ilvl="0" w:tplc="0427000F">
      <w:start w:val="1"/>
      <w:numFmt w:val="decimal"/>
      <w:lvlText w:val="%1."/>
      <w:lvlJc w:val="left"/>
      <w:pPr>
        <w:ind w:left="286" w:hanging="360"/>
      </w:pPr>
      <w:rPr>
        <w:rFonts w:hint="default"/>
      </w:rPr>
    </w:lvl>
    <w:lvl w:ilvl="1" w:tplc="04270019" w:tentative="1">
      <w:start w:val="1"/>
      <w:numFmt w:val="lowerLetter"/>
      <w:lvlText w:val="%2."/>
      <w:lvlJc w:val="left"/>
      <w:pPr>
        <w:ind w:left="1006" w:hanging="360"/>
      </w:pPr>
    </w:lvl>
    <w:lvl w:ilvl="2" w:tplc="0427001B" w:tentative="1">
      <w:start w:val="1"/>
      <w:numFmt w:val="lowerRoman"/>
      <w:lvlText w:val="%3."/>
      <w:lvlJc w:val="right"/>
      <w:pPr>
        <w:ind w:left="1726" w:hanging="180"/>
      </w:pPr>
    </w:lvl>
    <w:lvl w:ilvl="3" w:tplc="0427000F" w:tentative="1">
      <w:start w:val="1"/>
      <w:numFmt w:val="decimal"/>
      <w:lvlText w:val="%4."/>
      <w:lvlJc w:val="left"/>
      <w:pPr>
        <w:ind w:left="2446" w:hanging="360"/>
      </w:pPr>
    </w:lvl>
    <w:lvl w:ilvl="4" w:tplc="04270019" w:tentative="1">
      <w:start w:val="1"/>
      <w:numFmt w:val="lowerLetter"/>
      <w:lvlText w:val="%5."/>
      <w:lvlJc w:val="left"/>
      <w:pPr>
        <w:ind w:left="3166" w:hanging="360"/>
      </w:pPr>
    </w:lvl>
    <w:lvl w:ilvl="5" w:tplc="0427001B" w:tentative="1">
      <w:start w:val="1"/>
      <w:numFmt w:val="lowerRoman"/>
      <w:lvlText w:val="%6."/>
      <w:lvlJc w:val="right"/>
      <w:pPr>
        <w:ind w:left="3886" w:hanging="180"/>
      </w:pPr>
    </w:lvl>
    <w:lvl w:ilvl="6" w:tplc="0427000F" w:tentative="1">
      <w:start w:val="1"/>
      <w:numFmt w:val="decimal"/>
      <w:lvlText w:val="%7."/>
      <w:lvlJc w:val="left"/>
      <w:pPr>
        <w:ind w:left="4606" w:hanging="360"/>
      </w:pPr>
    </w:lvl>
    <w:lvl w:ilvl="7" w:tplc="04270019" w:tentative="1">
      <w:start w:val="1"/>
      <w:numFmt w:val="lowerLetter"/>
      <w:lvlText w:val="%8."/>
      <w:lvlJc w:val="left"/>
      <w:pPr>
        <w:ind w:left="5326" w:hanging="360"/>
      </w:pPr>
    </w:lvl>
    <w:lvl w:ilvl="8" w:tplc="0427001B" w:tentative="1">
      <w:start w:val="1"/>
      <w:numFmt w:val="lowerRoman"/>
      <w:lvlText w:val="%9."/>
      <w:lvlJc w:val="right"/>
      <w:pPr>
        <w:ind w:left="6046" w:hanging="180"/>
      </w:pPr>
    </w:lvl>
  </w:abstractNum>
  <w:abstractNum w:abstractNumId="15" w15:restartNumberingAfterBreak="0">
    <w:nsid w:val="76AE3EB8"/>
    <w:multiLevelType w:val="hybridMultilevel"/>
    <w:tmpl w:val="FDA447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4"/>
  </w:num>
  <w:num w:numId="3">
    <w:abstractNumId w:val="3"/>
  </w:num>
  <w:num w:numId="4">
    <w:abstractNumId w:val="4"/>
  </w:num>
  <w:num w:numId="5">
    <w:abstractNumId w:val="0"/>
  </w:num>
  <w:num w:numId="6">
    <w:abstractNumId w:val="12"/>
  </w:num>
  <w:num w:numId="7">
    <w:abstractNumId w:val="2"/>
  </w:num>
  <w:num w:numId="8">
    <w:abstractNumId w:val="11"/>
  </w:num>
  <w:num w:numId="9">
    <w:abstractNumId w:val="6"/>
  </w:num>
  <w:num w:numId="10">
    <w:abstractNumId w:val="8"/>
  </w:num>
  <w:num w:numId="11">
    <w:abstractNumId w:val="13"/>
  </w:num>
  <w:num w:numId="12">
    <w:abstractNumId w:val="7"/>
  </w:num>
  <w:num w:numId="13">
    <w:abstractNumId w:val="15"/>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1296"/>
  <w:hyphenationZone w:val="396"/>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EA"/>
    <w:rsid w:val="00004604"/>
    <w:rsid w:val="0000691C"/>
    <w:rsid w:val="00007507"/>
    <w:rsid w:val="00011ED4"/>
    <w:rsid w:val="0001317E"/>
    <w:rsid w:val="000156E0"/>
    <w:rsid w:val="00015D6E"/>
    <w:rsid w:val="00021FA6"/>
    <w:rsid w:val="0002243D"/>
    <w:rsid w:val="000231FF"/>
    <w:rsid w:val="00031758"/>
    <w:rsid w:val="00035780"/>
    <w:rsid w:val="000357F7"/>
    <w:rsid w:val="00036884"/>
    <w:rsid w:val="00043560"/>
    <w:rsid w:val="00044B8D"/>
    <w:rsid w:val="00046624"/>
    <w:rsid w:val="000472D7"/>
    <w:rsid w:val="000477B5"/>
    <w:rsid w:val="0005089D"/>
    <w:rsid w:val="0005092A"/>
    <w:rsid w:val="00050FBB"/>
    <w:rsid w:val="000526F2"/>
    <w:rsid w:val="00053C09"/>
    <w:rsid w:val="00053DE6"/>
    <w:rsid w:val="00054A8B"/>
    <w:rsid w:val="00056912"/>
    <w:rsid w:val="00063C29"/>
    <w:rsid w:val="0006452D"/>
    <w:rsid w:val="00072510"/>
    <w:rsid w:val="000728E6"/>
    <w:rsid w:val="00072EB1"/>
    <w:rsid w:val="00082D33"/>
    <w:rsid w:val="000831A4"/>
    <w:rsid w:val="000831D5"/>
    <w:rsid w:val="00083BB8"/>
    <w:rsid w:val="00085600"/>
    <w:rsid w:val="00085DA1"/>
    <w:rsid w:val="000921BB"/>
    <w:rsid w:val="000954F6"/>
    <w:rsid w:val="00095EFF"/>
    <w:rsid w:val="000A049A"/>
    <w:rsid w:val="000A0AEF"/>
    <w:rsid w:val="000A14C1"/>
    <w:rsid w:val="000A4BC9"/>
    <w:rsid w:val="000A6CBE"/>
    <w:rsid w:val="000B23C2"/>
    <w:rsid w:val="000B2667"/>
    <w:rsid w:val="000B2B3B"/>
    <w:rsid w:val="000B3652"/>
    <w:rsid w:val="000B3B8A"/>
    <w:rsid w:val="000B7474"/>
    <w:rsid w:val="000B7ADF"/>
    <w:rsid w:val="000C54CC"/>
    <w:rsid w:val="000C5F56"/>
    <w:rsid w:val="000C6770"/>
    <w:rsid w:val="000C6F32"/>
    <w:rsid w:val="000C7712"/>
    <w:rsid w:val="000C7959"/>
    <w:rsid w:val="000D025D"/>
    <w:rsid w:val="000D04BF"/>
    <w:rsid w:val="000D124C"/>
    <w:rsid w:val="000D1EF7"/>
    <w:rsid w:val="000D2F50"/>
    <w:rsid w:val="000D37C4"/>
    <w:rsid w:val="000D66B2"/>
    <w:rsid w:val="000D7818"/>
    <w:rsid w:val="000E02AB"/>
    <w:rsid w:val="000E139C"/>
    <w:rsid w:val="000E1ED0"/>
    <w:rsid w:val="000E3ECD"/>
    <w:rsid w:val="000F1A5C"/>
    <w:rsid w:val="000F1C9E"/>
    <w:rsid w:val="000F207C"/>
    <w:rsid w:val="000F3563"/>
    <w:rsid w:val="000F70BD"/>
    <w:rsid w:val="000F70E5"/>
    <w:rsid w:val="00100919"/>
    <w:rsid w:val="00101270"/>
    <w:rsid w:val="00107CEF"/>
    <w:rsid w:val="0011310C"/>
    <w:rsid w:val="001149C8"/>
    <w:rsid w:val="001161EF"/>
    <w:rsid w:val="00117A0F"/>
    <w:rsid w:val="00125444"/>
    <w:rsid w:val="00126343"/>
    <w:rsid w:val="00126EC4"/>
    <w:rsid w:val="0013019B"/>
    <w:rsid w:val="001305C0"/>
    <w:rsid w:val="0013065D"/>
    <w:rsid w:val="00131223"/>
    <w:rsid w:val="00132AD7"/>
    <w:rsid w:val="0013605C"/>
    <w:rsid w:val="0014126C"/>
    <w:rsid w:val="001418A4"/>
    <w:rsid w:val="001419C1"/>
    <w:rsid w:val="00142D53"/>
    <w:rsid w:val="00145CF2"/>
    <w:rsid w:val="001467B4"/>
    <w:rsid w:val="00150B5D"/>
    <w:rsid w:val="00154445"/>
    <w:rsid w:val="00156451"/>
    <w:rsid w:val="00157A22"/>
    <w:rsid w:val="00163478"/>
    <w:rsid w:val="0016426C"/>
    <w:rsid w:val="00170FAA"/>
    <w:rsid w:val="001727D6"/>
    <w:rsid w:val="001733A8"/>
    <w:rsid w:val="00173AFA"/>
    <w:rsid w:val="00175871"/>
    <w:rsid w:val="001808D3"/>
    <w:rsid w:val="00181B7A"/>
    <w:rsid w:val="00184FED"/>
    <w:rsid w:val="00187556"/>
    <w:rsid w:val="001878C3"/>
    <w:rsid w:val="00191CC5"/>
    <w:rsid w:val="00195033"/>
    <w:rsid w:val="00195415"/>
    <w:rsid w:val="001A1776"/>
    <w:rsid w:val="001A21D8"/>
    <w:rsid w:val="001A504E"/>
    <w:rsid w:val="001A5B7B"/>
    <w:rsid w:val="001A776D"/>
    <w:rsid w:val="001B13A8"/>
    <w:rsid w:val="001B5562"/>
    <w:rsid w:val="001B791E"/>
    <w:rsid w:val="001C4D6B"/>
    <w:rsid w:val="001C5001"/>
    <w:rsid w:val="001D142B"/>
    <w:rsid w:val="001D22DE"/>
    <w:rsid w:val="001D5215"/>
    <w:rsid w:val="001D7376"/>
    <w:rsid w:val="001D747A"/>
    <w:rsid w:val="001E1862"/>
    <w:rsid w:val="001E5739"/>
    <w:rsid w:val="001F02DC"/>
    <w:rsid w:val="001F0FE0"/>
    <w:rsid w:val="001F1AA2"/>
    <w:rsid w:val="001F247F"/>
    <w:rsid w:val="001F57A5"/>
    <w:rsid w:val="0020116D"/>
    <w:rsid w:val="002013D8"/>
    <w:rsid w:val="00202C81"/>
    <w:rsid w:val="002062E5"/>
    <w:rsid w:val="00206C4A"/>
    <w:rsid w:val="0021156C"/>
    <w:rsid w:val="00214B3B"/>
    <w:rsid w:val="00221C91"/>
    <w:rsid w:val="00232CED"/>
    <w:rsid w:val="00233A31"/>
    <w:rsid w:val="00242B85"/>
    <w:rsid w:val="00244DCD"/>
    <w:rsid w:val="00246C30"/>
    <w:rsid w:val="0025197D"/>
    <w:rsid w:val="00254705"/>
    <w:rsid w:val="00254C7C"/>
    <w:rsid w:val="00257EF6"/>
    <w:rsid w:val="002717EA"/>
    <w:rsid w:val="0027274C"/>
    <w:rsid w:val="00274B51"/>
    <w:rsid w:val="00276291"/>
    <w:rsid w:val="002762A6"/>
    <w:rsid w:val="0028259D"/>
    <w:rsid w:val="00282F4C"/>
    <w:rsid w:val="00283136"/>
    <w:rsid w:val="002831AF"/>
    <w:rsid w:val="00283281"/>
    <w:rsid w:val="00283404"/>
    <w:rsid w:val="00283A42"/>
    <w:rsid w:val="0028714C"/>
    <w:rsid w:val="0029096D"/>
    <w:rsid w:val="00294CFA"/>
    <w:rsid w:val="002B0DF3"/>
    <w:rsid w:val="002B344B"/>
    <w:rsid w:val="002B63CD"/>
    <w:rsid w:val="002B657A"/>
    <w:rsid w:val="002C3A4C"/>
    <w:rsid w:val="002C563A"/>
    <w:rsid w:val="002C5AD8"/>
    <w:rsid w:val="002C690C"/>
    <w:rsid w:val="002D234F"/>
    <w:rsid w:val="002D2419"/>
    <w:rsid w:val="002D7698"/>
    <w:rsid w:val="002E1755"/>
    <w:rsid w:val="002E2051"/>
    <w:rsid w:val="002E31EF"/>
    <w:rsid w:val="002E3947"/>
    <w:rsid w:val="002E5E74"/>
    <w:rsid w:val="002E6C42"/>
    <w:rsid w:val="002E79F1"/>
    <w:rsid w:val="002F034E"/>
    <w:rsid w:val="002F056A"/>
    <w:rsid w:val="002F1A9D"/>
    <w:rsid w:val="002F2290"/>
    <w:rsid w:val="002F471A"/>
    <w:rsid w:val="002F4D9E"/>
    <w:rsid w:val="002F592B"/>
    <w:rsid w:val="002F6A76"/>
    <w:rsid w:val="002F6DD3"/>
    <w:rsid w:val="002F7225"/>
    <w:rsid w:val="0030020D"/>
    <w:rsid w:val="00303C43"/>
    <w:rsid w:val="00305159"/>
    <w:rsid w:val="00305C34"/>
    <w:rsid w:val="0030672D"/>
    <w:rsid w:val="00311976"/>
    <w:rsid w:val="00311FC1"/>
    <w:rsid w:val="00315693"/>
    <w:rsid w:val="00317518"/>
    <w:rsid w:val="003205DB"/>
    <w:rsid w:val="00321003"/>
    <w:rsid w:val="00325A43"/>
    <w:rsid w:val="003369B6"/>
    <w:rsid w:val="003372C4"/>
    <w:rsid w:val="00342424"/>
    <w:rsid w:val="003453A4"/>
    <w:rsid w:val="00350A41"/>
    <w:rsid w:val="003512F6"/>
    <w:rsid w:val="00351F51"/>
    <w:rsid w:val="00351FF4"/>
    <w:rsid w:val="00357F50"/>
    <w:rsid w:val="00361357"/>
    <w:rsid w:val="00363489"/>
    <w:rsid w:val="00366599"/>
    <w:rsid w:val="003705D9"/>
    <w:rsid w:val="0037239E"/>
    <w:rsid w:val="0037345C"/>
    <w:rsid w:val="00380CE6"/>
    <w:rsid w:val="00381625"/>
    <w:rsid w:val="00381E2F"/>
    <w:rsid w:val="00382C48"/>
    <w:rsid w:val="00383FED"/>
    <w:rsid w:val="00386D52"/>
    <w:rsid w:val="00391AAC"/>
    <w:rsid w:val="00391C43"/>
    <w:rsid w:val="00391C59"/>
    <w:rsid w:val="003931CE"/>
    <w:rsid w:val="00397890"/>
    <w:rsid w:val="003A2BF8"/>
    <w:rsid w:val="003A53EA"/>
    <w:rsid w:val="003B0EA1"/>
    <w:rsid w:val="003B48B6"/>
    <w:rsid w:val="003B5E5F"/>
    <w:rsid w:val="003C1BA4"/>
    <w:rsid w:val="003C2F6B"/>
    <w:rsid w:val="003D1848"/>
    <w:rsid w:val="003D5630"/>
    <w:rsid w:val="003E3994"/>
    <w:rsid w:val="003E3C55"/>
    <w:rsid w:val="003E5C01"/>
    <w:rsid w:val="003E6956"/>
    <w:rsid w:val="003F0CC7"/>
    <w:rsid w:val="003F15B8"/>
    <w:rsid w:val="003F1B94"/>
    <w:rsid w:val="003F5869"/>
    <w:rsid w:val="00401D8E"/>
    <w:rsid w:val="00403160"/>
    <w:rsid w:val="00405B15"/>
    <w:rsid w:val="00411C30"/>
    <w:rsid w:val="00412980"/>
    <w:rsid w:val="00414366"/>
    <w:rsid w:val="00423079"/>
    <w:rsid w:val="00425564"/>
    <w:rsid w:val="00431F1B"/>
    <w:rsid w:val="00433879"/>
    <w:rsid w:val="0044246D"/>
    <w:rsid w:val="00442A6C"/>
    <w:rsid w:val="00442FBD"/>
    <w:rsid w:val="004438CA"/>
    <w:rsid w:val="00454BFC"/>
    <w:rsid w:val="00455B2B"/>
    <w:rsid w:val="004627D0"/>
    <w:rsid w:val="00463BF2"/>
    <w:rsid w:val="00464A36"/>
    <w:rsid w:val="0047268A"/>
    <w:rsid w:val="004748DC"/>
    <w:rsid w:val="004751F1"/>
    <w:rsid w:val="00477D22"/>
    <w:rsid w:val="00487059"/>
    <w:rsid w:val="00487499"/>
    <w:rsid w:val="00490FF4"/>
    <w:rsid w:val="00493BD2"/>
    <w:rsid w:val="004942BA"/>
    <w:rsid w:val="004947C1"/>
    <w:rsid w:val="0049559D"/>
    <w:rsid w:val="004966D0"/>
    <w:rsid w:val="004A11B8"/>
    <w:rsid w:val="004A1953"/>
    <w:rsid w:val="004A21F5"/>
    <w:rsid w:val="004A246B"/>
    <w:rsid w:val="004A4072"/>
    <w:rsid w:val="004A4C1A"/>
    <w:rsid w:val="004A6A7B"/>
    <w:rsid w:val="004A7C5F"/>
    <w:rsid w:val="004B3176"/>
    <w:rsid w:val="004B5D1A"/>
    <w:rsid w:val="004B61D3"/>
    <w:rsid w:val="004B66ED"/>
    <w:rsid w:val="004C1A1E"/>
    <w:rsid w:val="004C3943"/>
    <w:rsid w:val="004C7293"/>
    <w:rsid w:val="004D0A44"/>
    <w:rsid w:val="004E0652"/>
    <w:rsid w:val="004E2492"/>
    <w:rsid w:val="004E28A3"/>
    <w:rsid w:val="004E32D8"/>
    <w:rsid w:val="004E36FA"/>
    <w:rsid w:val="004F0AAF"/>
    <w:rsid w:val="004F0F5A"/>
    <w:rsid w:val="004F5771"/>
    <w:rsid w:val="004F5B67"/>
    <w:rsid w:val="004F72C2"/>
    <w:rsid w:val="005007FA"/>
    <w:rsid w:val="005017DD"/>
    <w:rsid w:val="005020C3"/>
    <w:rsid w:val="0050445E"/>
    <w:rsid w:val="00504C4F"/>
    <w:rsid w:val="00510241"/>
    <w:rsid w:val="00511093"/>
    <w:rsid w:val="00511A7E"/>
    <w:rsid w:val="005132BC"/>
    <w:rsid w:val="0051400F"/>
    <w:rsid w:val="00522EDD"/>
    <w:rsid w:val="0052336A"/>
    <w:rsid w:val="0052350D"/>
    <w:rsid w:val="0052600B"/>
    <w:rsid w:val="005263C6"/>
    <w:rsid w:val="005349C2"/>
    <w:rsid w:val="0053508E"/>
    <w:rsid w:val="00541042"/>
    <w:rsid w:val="00541798"/>
    <w:rsid w:val="005445E6"/>
    <w:rsid w:val="005447E5"/>
    <w:rsid w:val="00544BAD"/>
    <w:rsid w:val="005451D3"/>
    <w:rsid w:val="005508A3"/>
    <w:rsid w:val="005542F1"/>
    <w:rsid w:val="00554B63"/>
    <w:rsid w:val="0056010F"/>
    <w:rsid w:val="005640C5"/>
    <w:rsid w:val="005658D9"/>
    <w:rsid w:val="005662FF"/>
    <w:rsid w:val="005717AC"/>
    <w:rsid w:val="00573A5A"/>
    <w:rsid w:val="005746CF"/>
    <w:rsid w:val="00576F92"/>
    <w:rsid w:val="0057742B"/>
    <w:rsid w:val="00581DDD"/>
    <w:rsid w:val="00583244"/>
    <w:rsid w:val="00585364"/>
    <w:rsid w:val="005877E6"/>
    <w:rsid w:val="005904EB"/>
    <w:rsid w:val="0059211F"/>
    <w:rsid w:val="0059374B"/>
    <w:rsid w:val="00593DF6"/>
    <w:rsid w:val="00593E6E"/>
    <w:rsid w:val="005948B1"/>
    <w:rsid w:val="00595C67"/>
    <w:rsid w:val="00595E3F"/>
    <w:rsid w:val="005A0336"/>
    <w:rsid w:val="005A2A6E"/>
    <w:rsid w:val="005A4069"/>
    <w:rsid w:val="005B1D1C"/>
    <w:rsid w:val="005B20FD"/>
    <w:rsid w:val="005B5844"/>
    <w:rsid w:val="005B5CEF"/>
    <w:rsid w:val="005B71AA"/>
    <w:rsid w:val="005C44EE"/>
    <w:rsid w:val="005C52B7"/>
    <w:rsid w:val="005D0EF3"/>
    <w:rsid w:val="005D3511"/>
    <w:rsid w:val="005D4227"/>
    <w:rsid w:val="005D4597"/>
    <w:rsid w:val="005D4B04"/>
    <w:rsid w:val="005D5D99"/>
    <w:rsid w:val="005D7E1D"/>
    <w:rsid w:val="005E3B41"/>
    <w:rsid w:val="005E748E"/>
    <w:rsid w:val="005F0888"/>
    <w:rsid w:val="005F7D40"/>
    <w:rsid w:val="005F7E83"/>
    <w:rsid w:val="006026BD"/>
    <w:rsid w:val="00606E05"/>
    <w:rsid w:val="0061562F"/>
    <w:rsid w:val="00615FF1"/>
    <w:rsid w:val="00617760"/>
    <w:rsid w:val="00620D37"/>
    <w:rsid w:val="0062289E"/>
    <w:rsid w:val="00622A93"/>
    <w:rsid w:val="00622B6C"/>
    <w:rsid w:val="00623143"/>
    <w:rsid w:val="00623D67"/>
    <w:rsid w:val="00625724"/>
    <w:rsid w:val="006310F5"/>
    <w:rsid w:val="00632D6E"/>
    <w:rsid w:val="00635307"/>
    <w:rsid w:val="00635513"/>
    <w:rsid w:val="0063576B"/>
    <w:rsid w:val="006404B2"/>
    <w:rsid w:val="00640D4D"/>
    <w:rsid w:val="00642BFE"/>
    <w:rsid w:val="00652AEA"/>
    <w:rsid w:val="00652B59"/>
    <w:rsid w:val="0065338A"/>
    <w:rsid w:val="00653A3B"/>
    <w:rsid w:val="0065450B"/>
    <w:rsid w:val="0066009C"/>
    <w:rsid w:val="00661622"/>
    <w:rsid w:val="006637DF"/>
    <w:rsid w:val="00663FB6"/>
    <w:rsid w:val="006660E1"/>
    <w:rsid w:val="006856A9"/>
    <w:rsid w:val="00687093"/>
    <w:rsid w:val="006901A2"/>
    <w:rsid w:val="006907E0"/>
    <w:rsid w:val="00691765"/>
    <w:rsid w:val="006933AB"/>
    <w:rsid w:val="00693E28"/>
    <w:rsid w:val="00697B58"/>
    <w:rsid w:val="006A261C"/>
    <w:rsid w:val="006A3A12"/>
    <w:rsid w:val="006A7307"/>
    <w:rsid w:val="006A77CD"/>
    <w:rsid w:val="006B17C4"/>
    <w:rsid w:val="006B3B92"/>
    <w:rsid w:val="006B4D3D"/>
    <w:rsid w:val="006C4424"/>
    <w:rsid w:val="006D2D45"/>
    <w:rsid w:val="006D4264"/>
    <w:rsid w:val="006D4998"/>
    <w:rsid w:val="006D5144"/>
    <w:rsid w:val="006D56FA"/>
    <w:rsid w:val="006D5737"/>
    <w:rsid w:val="006E2269"/>
    <w:rsid w:val="006E3095"/>
    <w:rsid w:val="006E4FD5"/>
    <w:rsid w:val="006E786F"/>
    <w:rsid w:val="006F0EEC"/>
    <w:rsid w:val="006F31CC"/>
    <w:rsid w:val="006F3389"/>
    <w:rsid w:val="006F34F0"/>
    <w:rsid w:val="006F4B42"/>
    <w:rsid w:val="006F54AD"/>
    <w:rsid w:val="006F67DB"/>
    <w:rsid w:val="00703A6A"/>
    <w:rsid w:val="00703ECF"/>
    <w:rsid w:val="00705468"/>
    <w:rsid w:val="00706DD9"/>
    <w:rsid w:val="00711DE2"/>
    <w:rsid w:val="007134E4"/>
    <w:rsid w:val="00714D7E"/>
    <w:rsid w:val="00715EA1"/>
    <w:rsid w:val="007169CD"/>
    <w:rsid w:val="00716B9C"/>
    <w:rsid w:val="00717882"/>
    <w:rsid w:val="007217E9"/>
    <w:rsid w:val="00722D5C"/>
    <w:rsid w:val="0072331E"/>
    <w:rsid w:val="00730646"/>
    <w:rsid w:val="00730A35"/>
    <w:rsid w:val="00734EA9"/>
    <w:rsid w:val="00735AA6"/>
    <w:rsid w:val="007368B8"/>
    <w:rsid w:val="007426D1"/>
    <w:rsid w:val="00742E82"/>
    <w:rsid w:val="00742EC2"/>
    <w:rsid w:val="0074579C"/>
    <w:rsid w:val="007472D2"/>
    <w:rsid w:val="0075028E"/>
    <w:rsid w:val="007510FB"/>
    <w:rsid w:val="007511AE"/>
    <w:rsid w:val="00754C11"/>
    <w:rsid w:val="0076075D"/>
    <w:rsid w:val="00760FB3"/>
    <w:rsid w:val="0076368C"/>
    <w:rsid w:val="00763DF1"/>
    <w:rsid w:val="0076431D"/>
    <w:rsid w:val="007657E4"/>
    <w:rsid w:val="00770B0F"/>
    <w:rsid w:val="00773E7D"/>
    <w:rsid w:val="00777738"/>
    <w:rsid w:val="00780984"/>
    <w:rsid w:val="00787C8F"/>
    <w:rsid w:val="00795755"/>
    <w:rsid w:val="007A2559"/>
    <w:rsid w:val="007A269A"/>
    <w:rsid w:val="007A4A7E"/>
    <w:rsid w:val="007A5185"/>
    <w:rsid w:val="007A6938"/>
    <w:rsid w:val="007B075A"/>
    <w:rsid w:val="007B08AF"/>
    <w:rsid w:val="007B0F59"/>
    <w:rsid w:val="007B3631"/>
    <w:rsid w:val="007B5827"/>
    <w:rsid w:val="007C3DCF"/>
    <w:rsid w:val="007C414B"/>
    <w:rsid w:val="007C46B3"/>
    <w:rsid w:val="007D01F0"/>
    <w:rsid w:val="007D24DC"/>
    <w:rsid w:val="007D27E0"/>
    <w:rsid w:val="007D2BFE"/>
    <w:rsid w:val="007D304F"/>
    <w:rsid w:val="007D3BCA"/>
    <w:rsid w:val="007D52B9"/>
    <w:rsid w:val="007D7F19"/>
    <w:rsid w:val="007E282A"/>
    <w:rsid w:val="007E2AA9"/>
    <w:rsid w:val="007E7693"/>
    <w:rsid w:val="007F1AD7"/>
    <w:rsid w:val="007F1B6D"/>
    <w:rsid w:val="007F23AB"/>
    <w:rsid w:val="007F4E0E"/>
    <w:rsid w:val="007F62E8"/>
    <w:rsid w:val="007F652D"/>
    <w:rsid w:val="007F65E7"/>
    <w:rsid w:val="0080515E"/>
    <w:rsid w:val="00805555"/>
    <w:rsid w:val="00806C69"/>
    <w:rsid w:val="00807EC6"/>
    <w:rsid w:val="00810C5A"/>
    <w:rsid w:val="00812A32"/>
    <w:rsid w:val="00813207"/>
    <w:rsid w:val="00813D3C"/>
    <w:rsid w:val="0081780A"/>
    <w:rsid w:val="00817DF1"/>
    <w:rsid w:val="00824F15"/>
    <w:rsid w:val="00825121"/>
    <w:rsid w:val="00827B7A"/>
    <w:rsid w:val="00831545"/>
    <w:rsid w:val="008374CF"/>
    <w:rsid w:val="00840FF6"/>
    <w:rsid w:val="00844360"/>
    <w:rsid w:val="008455E1"/>
    <w:rsid w:val="008456C0"/>
    <w:rsid w:val="00854F7E"/>
    <w:rsid w:val="008550A3"/>
    <w:rsid w:val="0085559C"/>
    <w:rsid w:val="00856797"/>
    <w:rsid w:val="00857684"/>
    <w:rsid w:val="0086076B"/>
    <w:rsid w:val="00860951"/>
    <w:rsid w:val="00864EBB"/>
    <w:rsid w:val="00865217"/>
    <w:rsid w:val="00865DE7"/>
    <w:rsid w:val="0086638E"/>
    <w:rsid w:val="00873B54"/>
    <w:rsid w:val="00873D01"/>
    <w:rsid w:val="00874723"/>
    <w:rsid w:val="008774A5"/>
    <w:rsid w:val="0087761F"/>
    <w:rsid w:val="008824B0"/>
    <w:rsid w:val="00883150"/>
    <w:rsid w:val="00892064"/>
    <w:rsid w:val="00894C9F"/>
    <w:rsid w:val="0089585A"/>
    <w:rsid w:val="008A09BE"/>
    <w:rsid w:val="008A14B7"/>
    <w:rsid w:val="008A3972"/>
    <w:rsid w:val="008A5F11"/>
    <w:rsid w:val="008B303E"/>
    <w:rsid w:val="008B4896"/>
    <w:rsid w:val="008B530D"/>
    <w:rsid w:val="008B6D06"/>
    <w:rsid w:val="008B71B4"/>
    <w:rsid w:val="008B785D"/>
    <w:rsid w:val="008B7DD5"/>
    <w:rsid w:val="008C19E3"/>
    <w:rsid w:val="008C2E30"/>
    <w:rsid w:val="008C7828"/>
    <w:rsid w:val="008D16BC"/>
    <w:rsid w:val="008D5B0D"/>
    <w:rsid w:val="008E0477"/>
    <w:rsid w:val="008E20CE"/>
    <w:rsid w:val="008E2433"/>
    <w:rsid w:val="008E3A5B"/>
    <w:rsid w:val="008E71B3"/>
    <w:rsid w:val="008F1B0B"/>
    <w:rsid w:val="008F2ACC"/>
    <w:rsid w:val="008F30E3"/>
    <w:rsid w:val="008F4DF8"/>
    <w:rsid w:val="008F5833"/>
    <w:rsid w:val="00900E85"/>
    <w:rsid w:val="00904FE0"/>
    <w:rsid w:val="00907B8D"/>
    <w:rsid w:val="00915692"/>
    <w:rsid w:val="0091573C"/>
    <w:rsid w:val="009160DD"/>
    <w:rsid w:val="00916384"/>
    <w:rsid w:val="00922D35"/>
    <w:rsid w:val="009238E9"/>
    <w:rsid w:val="009253BD"/>
    <w:rsid w:val="00925C8C"/>
    <w:rsid w:val="009263E8"/>
    <w:rsid w:val="009272F6"/>
    <w:rsid w:val="00932D02"/>
    <w:rsid w:val="00933875"/>
    <w:rsid w:val="009346C6"/>
    <w:rsid w:val="009356AE"/>
    <w:rsid w:val="0094149C"/>
    <w:rsid w:val="00941EDB"/>
    <w:rsid w:val="0095009D"/>
    <w:rsid w:val="009505E4"/>
    <w:rsid w:val="0095543F"/>
    <w:rsid w:val="00956987"/>
    <w:rsid w:val="00957F07"/>
    <w:rsid w:val="00960B4F"/>
    <w:rsid w:val="00963BE7"/>
    <w:rsid w:val="0096691D"/>
    <w:rsid w:val="00966CEC"/>
    <w:rsid w:val="00967F5D"/>
    <w:rsid w:val="0097264D"/>
    <w:rsid w:val="009736AB"/>
    <w:rsid w:val="009742E2"/>
    <w:rsid w:val="00974B65"/>
    <w:rsid w:val="00982073"/>
    <w:rsid w:val="009831C8"/>
    <w:rsid w:val="00984369"/>
    <w:rsid w:val="00984417"/>
    <w:rsid w:val="00984D01"/>
    <w:rsid w:val="009866DE"/>
    <w:rsid w:val="00990603"/>
    <w:rsid w:val="00991276"/>
    <w:rsid w:val="00992C1A"/>
    <w:rsid w:val="0099679C"/>
    <w:rsid w:val="00997B26"/>
    <w:rsid w:val="009A1DDA"/>
    <w:rsid w:val="009A319F"/>
    <w:rsid w:val="009A39AC"/>
    <w:rsid w:val="009A39F3"/>
    <w:rsid w:val="009A4A6C"/>
    <w:rsid w:val="009B2777"/>
    <w:rsid w:val="009B4B35"/>
    <w:rsid w:val="009B59F2"/>
    <w:rsid w:val="009C2FE0"/>
    <w:rsid w:val="009C600A"/>
    <w:rsid w:val="009D0470"/>
    <w:rsid w:val="009D460D"/>
    <w:rsid w:val="009E1B3D"/>
    <w:rsid w:val="009E4955"/>
    <w:rsid w:val="009E4A33"/>
    <w:rsid w:val="009E79CC"/>
    <w:rsid w:val="009F07C0"/>
    <w:rsid w:val="009F74E7"/>
    <w:rsid w:val="00A11A35"/>
    <w:rsid w:val="00A12FBD"/>
    <w:rsid w:val="00A15501"/>
    <w:rsid w:val="00A15B5E"/>
    <w:rsid w:val="00A20294"/>
    <w:rsid w:val="00A22EDB"/>
    <w:rsid w:val="00A23D6B"/>
    <w:rsid w:val="00A2436D"/>
    <w:rsid w:val="00A2732A"/>
    <w:rsid w:val="00A31645"/>
    <w:rsid w:val="00A33AA2"/>
    <w:rsid w:val="00A35948"/>
    <w:rsid w:val="00A375D1"/>
    <w:rsid w:val="00A44172"/>
    <w:rsid w:val="00A50E7E"/>
    <w:rsid w:val="00A52805"/>
    <w:rsid w:val="00A52EE7"/>
    <w:rsid w:val="00A53946"/>
    <w:rsid w:val="00A54902"/>
    <w:rsid w:val="00A5611C"/>
    <w:rsid w:val="00A56506"/>
    <w:rsid w:val="00A56DA9"/>
    <w:rsid w:val="00A60D48"/>
    <w:rsid w:val="00A638EE"/>
    <w:rsid w:val="00A641E8"/>
    <w:rsid w:val="00A65948"/>
    <w:rsid w:val="00A701DA"/>
    <w:rsid w:val="00A72B3F"/>
    <w:rsid w:val="00A74369"/>
    <w:rsid w:val="00A74643"/>
    <w:rsid w:val="00A76478"/>
    <w:rsid w:val="00A76AAD"/>
    <w:rsid w:val="00A804E7"/>
    <w:rsid w:val="00A80D88"/>
    <w:rsid w:val="00A852D0"/>
    <w:rsid w:val="00A85827"/>
    <w:rsid w:val="00A91568"/>
    <w:rsid w:val="00A92F4D"/>
    <w:rsid w:val="00A94AE0"/>
    <w:rsid w:val="00A95F4F"/>
    <w:rsid w:val="00A9671D"/>
    <w:rsid w:val="00A969D4"/>
    <w:rsid w:val="00AA0789"/>
    <w:rsid w:val="00AA6349"/>
    <w:rsid w:val="00AA6DC5"/>
    <w:rsid w:val="00AB51FC"/>
    <w:rsid w:val="00AD23D2"/>
    <w:rsid w:val="00AD40BB"/>
    <w:rsid w:val="00AD44D4"/>
    <w:rsid w:val="00AD5677"/>
    <w:rsid w:val="00AD56DC"/>
    <w:rsid w:val="00AD6BFB"/>
    <w:rsid w:val="00AD72C4"/>
    <w:rsid w:val="00AD79AB"/>
    <w:rsid w:val="00AD7B81"/>
    <w:rsid w:val="00AE50DC"/>
    <w:rsid w:val="00AF0BE2"/>
    <w:rsid w:val="00AF3557"/>
    <w:rsid w:val="00AF3D99"/>
    <w:rsid w:val="00AF5D67"/>
    <w:rsid w:val="00AF79A0"/>
    <w:rsid w:val="00B00FC4"/>
    <w:rsid w:val="00B01632"/>
    <w:rsid w:val="00B0410F"/>
    <w:rsid w:val="00B104F7"/>
    <w:rsid w:val="00B13A59"/>
    <w:rsid w:val="00B13BB6"/>
    <w:rsid w:val="00B14F2D"/>
    <w:rsid w:val="00B20927"/>
    <w:rsid w:val="00B21454"/>
    <w:rsid w:val="00B23F39"/>
    <w:rsid w:val="00B27494"/>
    <w:rsid w:val="00B3004E"/>
    <w:rsid w:val="00B30F24"/>
    <w:rsid w:val="00B311CE"/>
    <w:rsid w:val="00B32634"/>
    <w:rsid w:val="00B32918"/>
    <w:rsid w:val="00B32E00"/>
    <w:rsid w:val="00B346B9"/>
    <w:rsid w:val="00B34D54"/>
    <w:rsid w:val="00B36351"/>
    <w:rsid w:val="00B44ACD"/>
    <w:rsid w:val="00B54FD2"/>
    <w:rsid w:val="00B56DED"/>
    <w:rsid w:val="00B60720"/>
    <w:rsid w:val="00B61A57"/>
    <w:rsid w:val="00B61EE9"/>
    <w:rsid w:val="00B658D5"/>
    <w:rsid w:val="00B67B94"/>
    <w:rsid w:val="00B67E0A"/>
    <w:rsid w:val="00B77226"/>
    <w:rsid w:val="00B8078A"/>
    <w:rsid w:val="00B832EC"/>
    <w:rsid w:val="00B83A42"/>
    <w:rsid w:val="00B8453B"/>
    <w:rsid w:val="00B85800"/>
    <w:rsid w:val="00B904D2"/>
    <w:rsid w:val="00BA1D9A"/>
    <w:rsid w:val="00BA1F53"/>
    <w:rsid w:val="00BA21FD"/>
    <w:rsid w:val="00BA28B6"/>
    <w:rsid w:val="00BB443C"/>
    <w:rsid w:val="00BB4867"/>
    <w:rsid w:val="00BB5025"/>
    <w:rsid w:val="00BB54A9"/>
    <w:rsid w:val="00BB56FC"/>
    <w:rsid w:val="00BB67A0"/>
    <w:rsid w:val="00BB6A1D"/>
    <w:rsid w:val="00BC28C7"/>
    <w:rsid w:val="00BC356A"/>
    <w:rsid w:val="00BC3893"/>
    <w:rsid w:val="00BC484E"/>
    <w:rsid w:val="00BC5A5F"/>
    <w:rsid w:val="00BD0E62"/>
    <w:rsid w:val="00BD3AB7"/>
    <w:rsid w:val="00BD4B02"/>
    <w:rsid w:val="00BE52BE"/>
    <w:rsid w:val="00BE6F2A"/>
    <w:rsid w:val="00BE7661"/>
    <w:rsid w:val="00BF2D54"/>
    <w:rsid w:val="00BF3FD0"/>
    <w:rsid w:val="00BF4084"/>
    <w:rsid w:val="00C043C9"/>
    <w:rsid w:val="00C045FA"/>
    <w:rsid w:val="00C0528D"/>
    <w:rsid w:val="00C05600"/>
    <w:rsid w:val="00C05673"/>
    <w:rsid w:val="00C12895"/>
    <w:rsid w:val="00C12D99"/>
    <w:rsid w:val="00C12F5E"/>
    <w:rsid w:val="00C15641"/>
    <w:rsid w:val="00C24895"/>
    <w:rsid w:val="00C25A59"/>
    <w:rsid w:val="00C25F02"/>
    <w:rsid w:val="00C26174"/>
    <w:rsid w:val="00C268D9"/>
    <w:rsid w:val="00C27DE8"/>
    <w:rsid w:val="00C34339"/>
    <w:rsid w:val="00C44D7D"/>
    <w:rsid w:val="00C46A8C"/>
    <w:rsid w:val="00C51920"/>
    <w:rsid w:val="00C52079"/>
    <w:rsid w:val="00C5270A"/>
    <w:rsid w:val="00C53707"/>
    <w:rsid w:val="00C60C1B"/>
    <w:rsid w:val="00C6230D"/>
    <w:rsid w:val="00C643CB"/>
    <w:rsid w:val="00C66E88"/>
    <w:rsid w:val="00C7102A"/>
    <w:rsid w:val="00C726BC"/>
    <w:rsid w:val="00C80728"/>
    <w:rsid w:val="00C8165C"/>
    <w:rsid w:val="00C81FEF"/>
    <w:rsid w:val="00C8461E"/>
    <w:rsid w:val="00C87712"/>
    <w:rsid w:val="00C87DF8"/>
    <w:rsid w:val="00C90CA3"/>
    <w:rsid w:val="00C91C04"/>
    <w:rsid w:val="00C94C4B"/>
    <w:rsid w:val="00C959A1"/>
    <w:rsid w:val="00C95AD5"/>
    <w:rsid w:val="00C95F8C"/>
    <w:rsid w:val="00C96AD0"/>
    <w:rsid w:val="00C976E4"/>
    <w:rsid w:val="00C979B7"/>
    <w:rsid w:val="00CA3388"/>
    <w:rsid w:val="00CA7630"/>
    <w:rsid w:val="00CA76B6"/>
    <w:rsid w:val="00CB0E78"/>
    <w:rsid w:val="00CB281A"/>
    <w:rsid w:val="00CB2C72"/>
    <w:rsid w:val="00CB452B"/>
    <w:rsid w:val="00CB6B5D"/>
    <w:rsid w:val="00CC1EF8"/>
    <w:rsid w:val="00CC7E49"/>
    <w:rsid w:val="00CD2981"/>
    <w:rsid w:val="00CD4766"/>
    <w:rsid w:val="00CD5CCE"/>
    <w:rsid w:val="00CD70BE"/>
    <w:rsid w:val="00CE378A"/>
    <w:rsid w:val="00CE6F30"/>
    <w:rsid w:val="00CE7D68"/>
    <w:rsid w:val="00CF1687"/>
    <w:rsid w:val="00CF268F"/>
    <w:rsid w:val="00D00DDC"/>
    <w:rsid w:val="00D0137D"/>
    <w:rsid w:val="00D01564"/>
    <w:rsid w:val="00D0301D"/>
    <w:rsid w:val="00D04875"/>
    <w:rsid w:val="00D04D05"/>
    <w:rsid w:val="00D1101D"/>
    <w:rsid w:val="00D113EC"/>
    <w:rsid w:val="00D1537B"/>
    <w:rsid w:val="00D15596"/>
    <w:rsid w:val="00D21659"/>
    <w:rsid w:val="00D35E35"/>
    <w:rsid w:val="00D366D5"/>
    <w:rsid w:val="00D426CC"/>
    <w:rsid w:val="00D43CDA"/>
    <w:rsid w:val="00D43D2A"/>
    <w:rsid w:val="00D4412C"/>
    <w:rsid w:val="00D530C5"/>
    <w:rsid w:val="00D53F98"/>
    <w:rsid w:val="00D54B68"/>
    <w:rsid w:val="00D54EBF"/>
    <w:rsid w:val="00D559C3"/>
    <w:rsid w:val="00D571DE"/>
    <w:rsid w:val="00D5730B"/>
    <w:rsid w:val="00D60850"/>
    <w:rsid w:val="00D61861"/>
    <w:rsid w:val="00D6279F"/>
    <w:rsid w:val="00D62BF3"/>
    <w:rsid w:val="00D62C9D"/>
    <w:rsid w:val="00D63F0D"/>
    <w:rsid w:val="00D66E73"/>
    <w:rsid w:val="00D67527"/>
    <w:rsid w:val="00D67D49"/>
    <w:rsid w:val="00D67DA3"/>
    <w:rsid w:val="00D71CC1"/>
    <w:rsid w:val="00D72969"/>
    <w:rsid w:val="00D75710"/>
    <w:rsid w:val="00D7796B"/>
    <w:rsid w:val="00D809C6"/>
    <w:rsid w:val="00D80EB7"/>
    <w:rsid w:val="00D82A58"/>
    <w:rsid w:val="00D83ED3"/>
    <w:rsid w:val="00D85200"/>
    <w:rsid w:val="00D85491"/>
    <w:rsid w:val="00D85EC0"/>
    <w:rsid w:val="00D91A85"/>
    <w:rsid w:val="00D956DC"/>
    <w:rsid w:val="00D979CC"/>
    <w:rsid w:val="00DA03BC"/>
    <w:rsid w:val="00DA19AF"/>
    <w:rsid w:val="00DA2E3D"/>
    <w:rsid w:val="00DA482E"/>
    <w:rsid w:val="00DA61AA"/>
    <w:rsid w:val="00DA658F"/>
    <w:rsid w:val="00DB0755"/>
    <w:rsid w:val="00DB38CC"/>
    <w:rsid w:val="00DB7826"/>
    <w:rsid w:val="00DB7A1F"/>
    <w:rsid w:val="00DC29AA"/>
    <w:rsid w:val="00DC3649"/>
    <w:rsid w:val="00DC3B20"/>
    <w:rsid w:val="00DC7BFD"/>
    <w:rsid w:val="00DD37EC"/>
    <w:rsid w:val="00DD3B0C"/>
    <w:rsid w:val="00DD4F06"/>
    <w:rsid w:val="00DE1616"/>
    <w:rsid w:val="00DE3B68"/>
    <w:rsid w:val="00DE5E91"/>
    <w:rsid w:val="00DF216E"/>
    <w:rsid w:val="00DF5344"/>
    <w:rsid w:val="00E0144E"/>
    <w:rsid w:val="00E01EC3"/>
    <w:rsid w:val="00E05A39"/>
    <w:rsid w:val="00E05E76"/>
    <w:rsid w:val="00E10094"/>
    <w:rsid w:val="00E104C9"/>
    <w:rsid w:val="00E148D8"/>
    <w:rsid w:val="00E17A3D"/>
    <w:rsid w:val="00E17D15"/>
    <w:rsid w:val="00E207DF"/>
    <w:rsid w:val="00E21002"/>
    <w:rsid w:val="00E21DFF"/>
    <w:rsid w:val="00E26574"/>
    <w:rsid w:val="00E31BDE"/>
    <w:rsid w:val="00E32F1C"/>
    <w:rsid w:val="00E33DF4"/>
    <w:rsid w:val="00E36400"/>
    <w:rsid w:val="00E3797B"/>
    <w:rsid w:val="00E379F4"/>
    <w:rsid w:val="00E424E1"/>
    <w:rsid w:val="00E427D5"/>
    <w:rsid w:val="00E438D5"/>
    <w:rsid w:val="00E43FFD"/>
    <w:rsid w:val="00E528DB"/>
    <w:rsid w:val="00E53057"/>
    <w:rsid w:val="00E61D48"/>
    <w:rsid w:val="00E64D6A"/>
    <w:rsid w:val="00E650B8"/>
    <w:rsid w:val="00E65ADF"/>
    <w:rsid w:val="00E67D5F"/>
    <w:rsid w:val="00E70C1D"/>
    <w:rsid w:val="00E73212"/>
    <w:rsid w:val="00E760B7"/>
    <w:rsid w:val="00E76B12"/>
    <w:rsid w:val="00E77DA9"/>
    <w:rsid w:val="00E808FC"/>
    <w:rsid w:val="00E8293B"/>
    <w:rsid w:val="00E853D8"/>
    <w:rsid w:val="00E87668"/>
    <w:rsid w:val="00E90CB3"/>
    <w:rsid w:val="00E930E8"/>
    <w:rsid w:val="00EA1396"/>
    <w:rsid w:val="00EA2314"/>
    <w:rsid w:val="00EA3A97"/>
    <w:rsid w:val="00EA71FC"/>
    <w:rsid w:val="00EA780C"/>
    <w:rsid w:val="00EA7BD8"/>
    <w:rsid w:val="00EB0283"/>
    <w:rsid w:val="00EB79D2"/>
    <w:rsid w:val="00EB7BFC"/>
    <w:rsid w:val="00EC0282"/>
    <w:rsid w:val="00EC176F"/>
    <w:rsid w:val="00EC1A96"/>
    <w:rsid w:val="00EC2FCD"/>
    <w:rsid w:val="00EC47BA"/>
    <w:rsid w:val="00EC5538"/>
    <w:rsid w:val="00EC7A7A"/>
    <w:rsid w:val="00EE2318"/>
    <w:rsid w:val="00EE6AE8"/>
    <w:rsid w:val="00EF1FC4"/>
    <w:rsid w:val="00EF33F8"/>
    <w:rsid w:val="00EF3F9E"/>
    <w:rsid w:val="00F04910"/>
    <w:rsid w:val="00F07605"/>
    <w:rsid w:val="00F078AB"/>
    <w:rsid w:val="00F13EE9"/>
    <w:rsid w:val="00F165F5"/>
    <w:rsid w:val="00F1693A"/>
    <w:rsid w:val="00F248E7"/>
    <w:rsid w:val="00F26DC1"/>
    <w:rsid w:val="00F2706F"/>
    <w:rsid w:val="00F3055C"/>
    <w:rsid w:val="00F307B7"/>
    <w:rsid w:val="00F310D5"/>
    <w:rsid w:val="00F32401"/>
    <w:rsid w:val="00F35E28"/>
    <w:rsid w:val="00F4182A"/>
    <w:rsid w:val="00F44069"/>
    <w:rsid w:val="00F4432A"/>
    <w:rsid w:val="00F46802"/>
    <w:rsid w:val="00F46A0F"/>
    <w:rsid w:val="00F629AE"/>
    <w:rsid w:val="00F632A4"/>
    <w:rsid w:val="00F676DD"/>
    <w:rsid w:val="00F70CD2"/>
    <w:rsid w:val="00F72413"/>
    <w:rsid w:val="00F72F4A"/>
    <w:rsid w:val="00F73FAC"/>
    <w:rsid w:val="00F745B4"/>
    <w:rsid w:val="00F75EF7"/>
    <w:rsid w:val="00F76881"/>
    <w:rsid w:val="00F76B61"/>
    <w:rsid w:val="00F77FF1"/>
    <w:rsid w:val="00F8424A"/>
    <w:rsid w:val="00F84C70"/>
    <w:rsid w:val="00F850A2"/>
    <w:rsid w:val="00F86731"/>
    <w:rsid w:val="00F87AAD"/>
    <w:rsid w:val="00F93969"/>
    <w:rsid w:val="00F93EF0"/>
    <w:rsid w:val="00F96030"/>
    <w:rsid w:val="00FA553A"/>
    <w:rsid w:val="00FA576F"/>
    <w:rsid w:val="00FB09CA"/>
    <w:rsid w:val="00FB1BE4"/>
    <w:rsid w:val="00FB240E"/>
    <w:rsid w:val="00FB30B6"/>
    <w:rsid w:val="00FC138E"/>
    <w:rsid w:val="00FC2CE5"/>
    <w:rsid w:val="00FD60FD"/>
    <w:rsid w:val="00FD6BD5"/>
    <w:rsid w:val="00FD74E1"/>
    <w:rsid w:val="00FD7C97"/>
    <w:rsid w:val="00FE22A3"/>
    <w:rsid w:val="00FE2D49"/>
    <w:rsid w:val="00FF0E05"/>
    <w:rsid w:val="00FF4769"/>
    <w:rsid w:val="00FF656C"/>
    <w:rsid w:val="00FF78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23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03"/>
    <w:pPr>
      <w:spacing w:after="0" w:line="240" w:lineRule="auto"/>
    </w:pPr>
    <w:rPr>
      <w:rFonts w:ascii="Calibri" w:hAnsi="Calibri" w:cs="Calibri"/>
    </w:rPr>
  </w:style>
  <w:style w:type="paragraph" w:styleId="Heading2">
    <w:name w:val="heading 2"/>
    <w:basedOn w:val="Normal"/>
    <w:next w:val="Normal"/>
    <w:link w:val="Heading2Char"/>
    <w:qFormat/>
    <w:rsid w:val="00C52079"/>
    <w:pPr>
      <w:widowControl w:val="0"/>
      <w:numPr>
        <w:numId w:val="1"/>
      </w:numPr>
      <w:autoSpaceDE w:val="0"/>
      <w:autoSpaceDN w:val="0"/>
      <w:adjustRightInd w:val="0"/>
      <w:spacing w:before="360" w:after="240"/>
      <w:jc w:val="both"/>
      <w:outlineLvl w:val="1"/>
    </w:pPr>
    <w:rPr>
      <w:rFonts w:ascii="Verdana" w:eastAsia="Times New Roman" w:hAnsi="Verdana" w:cs="Times New Roman"/>
      <w:b/>
      <w:sz w:val="20"/>
      <w:szCs w:val="20"/>
      <w:lang w:val="en-US"/>
    </w:rPr>
  </w:style>
  <w:style w:type="paragraph" w:styleId="Heading3">
    <w:name w:val="heading 3"/>
    <w:basedOn w:val="Normal"/>
    <w:next w:val="Normal"/>
    <w:link w:val="Heading3Char"/>
    <w:qFormat/>
    <w:rsid w:val="00C52079"/>
    <w:pPr>
      <w:widowControl w:val="0"/>
      <w:numPr>
        <w:ilvl w:val="1"/>
        <w:numId w:val="1"/>
      </w:numPr>
      <w:autoSpaceDE w:val="0"/>
      <w:autoSpaceDN w:val="0"/>
      <w:adjustRightInd w:val="0"/>
      <w:spacing w:before="240" w:after="120" w:line="276" w:lineRule="auto"/>
      <w:jc w:val="both"/>
      <w:outlineLvl w:val="2"/>
    </w:pPr>
    <w:rPr>
      <w:rFonts w:ascii="Verdana" w:eastAsia="Times New Roman" w:hAnsi="Verdana" w:cs="Times New Roman"/>
      <w:color w:val="000000" w:themeColor="text1"/>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17EA"/>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2717EA"/>
    <w:rPr>
      <w:rFonts w:ascii="Calibri" w:hAnsi="Calibri" w:cs="Calibri"/>
      <w:sz w:val="20"/>
      <w:szCs w:val="20"/>
    </w:rPr>
  </w:style>
  <w:style w:type="character" w:styleId="FootnoteReference">
    <w:name w:val="footnote reference"/>
    <w:basedOn w:val="DefaultParagraphFont"/>
    <w:uiPriority w:val="99"/>
    <w:semiHidden/>
    <w:unhideWhenUsed/>
    <w:rsid w:val="002717EA"/>
    <w:rPr>
      <w:vertAlign w:val="superscript"/>
    </w:rPr>
  </w:style>
  <w:style w:type="character" w:styleId="CommentReference">
    <w:name w:val="annotation reference"/>
    <w:basedOn w:val="DefaultParagraphFont"/>
    <w:semiHidden/>
    <w:unhideWhenUsed/>
    <w:rsid w:val="00883150"/>
    <w:rPr>
      <w:sz w:val="16"/>
      <w:szCs w:val="16"/>
    </w:rPr>
  </w:style>
  <w:style w:type="paragraph" w:styleId="CommentText">
    <w:name w:val="annotation text"/>
    <w:basedOn w:val="Normal"/>
    <w:link w:val="CommentTextChar"/>
    <w:unhideWhenUsed/>
    <w:rsid w:val="00883150"/>
    <w:rPr>
      <w:sz w:val="20"/>
      <w:szCs w:val="20"/>
    </w:rPr>
  </w:style>
  <w:style w:type="character" w:customStyle="1" w:styleId="CommentTextChar">
    <w:name w:val="Comment Text Char"/>
    <w:basedOn w:val="DefaultParagraphFont"/>
    <w:link w:val="CommentText"/>
    <w:rsid w:val="0088315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3150"/>
    <w:rPr>
      <w:b/>
      <w:bCs/>
    </w:rPr>
  </w:style>
  <w:style w:type="character" w:customStyle="1" w:styleId="CommentSubjectChar">
    <w:name w:val="Comment Subject Char"/>
    <w:basedOn w:val="CommentTextChar"/>
    <w:link w:val="CommentSubject"/>
    <w:uiPriority w:val="99"/>
    <w:semiHidden/>
    <w:rsid w:val="00883150"/>
    <w:rPr>
      <w:rFonts w:ascii="Calibri" w:hAnsi="Calibri" w:cs="Calibri"/>
      <w:b/>
      <w:bCs/>
      <w:sz w:val="20"/>
      <w:szCs w:val="20"/>
    </w:rPr>
  </w:style>
  <w:style w:type="paragraph" w:styleId="BalloonText">
    <w:name w:val="Balloon Text"/>
    <w:basedOn w:val="Normal"/>
    <w:link w:val="BalloonTextChar"/>
    <w:uiPriority w:val="99"/>
    <w:semiHidden/>
    <w:unhideWhenUsed/>
    <w:rsid w:val="00883150"/>
    <w:rPr>
      <w:rFonts w:ascii="Tahoma" w:hAnsi="Tahoma" w:cs="Tahoma"/>
      <w:sz w:val="16"/>
      <w:szCs w:val="16"/>
    </w:rPr>
  </w:style>
  <w:style w:type="character" w:customStyle="1" w:styleId="BalloonTextChar">
    <w:name w:val="Balloon Text Char"/>
    <w:basedOn w:val="DefaultParagraphFont"/>
    <w:link w:val="BalloonText"/>
    <w:uiPriority w:val="99"/>
    <w:semiHidden/>
    <w:rsid w:val="00883150"/>
    <w:rPr>
      <w:rFonts w:ascii="Tahoma" w:hAnsi="Tahoma" w:cs="Tahoma"/>
      <w:sz w:val="16"/>
      <w:szCs w:val="16"/>
    </w:rPr>
  </w:style>
  <w:style w:type="paragraph" w:styleId="ListParagraph">
    <w:name w:val="List Paragraph"/>
    <w:basedOn w:val="Normal"/>
    <w:link w:val="ListParagraphChar"/>
    <w:uiPriority w:val="34"/>
    <w:qFormat/>
    <w:rsid w:val="0016426C"/>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6426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9831C8"/>
    <w:rPr>
      <w:color w:val="0000FF"/>
      <w:u w:val="single"/>
    </w:rPr>
  </w:style>
  <w:style w:type="character" w:customStyle="1" w:styleId="Heading2Char">
    <w:name w:val="Heading 2 Char"/>
    <w:basedOn w:val="DefaultParagraphFont"/>
    <w:link w:val="Heading2"/>
    <w:rsid w:val="00C52079"/>
    <w:rPr>
      <w:rFonts w:ascii="Verdana" w:eastAsia="Times New Roman" w:hAnsi="Verdana" w:cs="Times New Roman"/>
      <w:b/>
      <w:sz w:val="20"/>
      <w:szCs w:val="20"/>
      <w:lang w:val="en-US"/>
    </w:rPr>
  </w:style>
  <w:style w:type="character" w:customStyle="1" w:styleId="Heading3Char">
    <w:name w:val="Heading 3 Char"/>
    <w:basedOn w:val="DefaultParagraphFont"/>
    <w:link w:val="Heading3"/>
    <w:rsid w:val="00C52079"/>
    <w:rPr>
      <w:rFonts w:ascii="Verdana" w:eastAsia="Times New Roman" w:hAnsi="Verdana" w:cs="Times New Roman"/>
      <w:color w:val="000000" w:themeColor="text1"/>
      <w:sz w:val="20"/>
      <w:szCs w:val="20"/>
      <w:u w:val="single"/>
    </w:rPr>
  </w:style>
  <w:style w:type="paragraph" w:styleId="Header">
    <w:name w:val="header"/>
    <w:basedOn w:val="Normal"/>
    <w:link w:val="HeaderChar"/>
    <w:uiPriority w:val="99"/>
    <w:unhideWhenUsed/>
    <w:rsid w:val="008E2433"/>
    <w:pPr>
      <w:tabs>
        <w:tab w:val="center" w:pos="4819"/>
        <w:tab w:val="right" w:pos="9638"/>
      </w:tabs>
    </w:pPr>
  </w:style>
  <w:style w:type="character" w:customStyle="1" w:styleId="HeaderChar">
    <w:name w:val="Header Char"/>
    <w:basedOn w:val="DefaultParagraphFont"/>
    <w:link w:val="Header"/>
    <w:uiPriority w:val="99"/>
    <w:rsid w:val="008E2433"/>
    <w:rPr>
      <w:rFonts w:ascii="Calibri" w:hAnsi="Calibri" w:cs="Calibri"/>
    </w:rPr>
  </w:style>
  <w:style w:type="paragraph" w:styleId="Footer">
    <w:name w:val="footer"/>
    <w:basedOn w:val="Normal"/>
    <w:link w:val="FooterChar"/>
    <w:uiPriority w:val="99"/>
    <w:unhideWhenUsed/>
    <w:rsid w:val="008E2433"/>
    <w:pPr>
      <w:tabs>
        <w:tab w:val="center" w:pos="4819"/>
        <w:tab w:val="right" w:pos="9638"/>
      </w:tabs>
    </w:pPr>
  </w:style>
  <w:style w:type="character" w:customStyle="1" w:styleId="FooterChar">
    <w:name w:val="Footer Char"/>
    <w:basedOn w:val="DefaultParagraphFont"/>
    <w:link w:val="Footer"/>
    <w:uiPriority w:val="99"/>
    <w:rsid w:val="008E2433"/>
    <w:rPr>
      <w:rFonts w:ascii="Calibri" w:hAnsi="Calibri" w:cs="Calibri"/>
    </w:rPr>
  </w:style>
  <w:style w:type="paragraph" w:customStyle="1" w:styleId="Default">
    <w:name w:val="Default"/>
    <w:basedOn w:val="Normal"/>
    <w:rsid w:val="007A269A"/>
    <w:rPr>
      <w:rFonts w:ascii="Times New Roman" w:eastAsia="Times New Roman" w:hAnsi="Times New Roman" w:cs="Times New Roman"/>
      <w:color w:val="000000"/>
      <w:sz w:val="24"/>
      <w:szCs w:val="24"/>
      <w:lang w:val="en-GB" w:eastAsia="en-GB"/>
    </w:rPr>
  </w:style>
  <w:style w:type="paragraph" w:styleId="Revision">
    <w:name w:val="Revision"/>
    <w:hidden/>
    <w:uiPriority w:val="99"/>
    <w:semiHidden/>
    <w:rsid w:val="00E104C9"/>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E3797B"/>
    <w:rPr>
      <w:color w:val="800080" w:themeColor="followedHyperlink"/>
      <w:u w:val="single"/>
    </w:rPr>
  </w:style>
  <w:style w:type="character" w:customStyle="1" w:styleId="UnresolvedMention1">
    <w:name w:val="Unresolved Mention1"/>
    <w:basedOn w:val="DefaultParagraphFont"/>
    <w:uiPriority w:val="99"/>
    <w:semiHidden/>
    <w:unhideWhenUsed/>
    <w:rsid w:val="00DA03BC"/>
    <w:rPr>
      <w:color w:val="605E5C"/>
      <w:shd w:val="clear" w:color="auto" w:fill="E1DFDD"/>
    </w:rPr>
  </w:style>
  <w:style w:type="paragraph" w:styleId="z-TopofForm">
    <w:name w:val="HTML Top of Form"/>
    <w:basedOn w:val="Normal"/>
    <w:next w:val="Normal"/>
    <w:link w:val="z-TopofFormChar"/>
    <w:hidden/>
    <w:uiPriority w:val="99"/>
    <w:semiHidden/>
    <w:unhideWhenUsed/>
    <w:rsid w:val="00D71CC1"/>
    <w:pPr>
      <w:pBdr>
        <w:bottom w:val="single" w:sz="6" w:space="1" w:color="auto"/>
      </w:pBdr>
      <w:jc w:val="center"/>
    </w:pPr>
    <w:rPr>
      <w:rFonts w:ascii="Arial" w:eastAsia="Times New Roman" w:hAnsi="Arial" w:cs="Arial"/>
      <w:vanish/>
      <w:sz w:val="16"/>
      <w:szCs w:val="16"/>
      <w:lang w:eastAsia="lt-LT"/>
    </w:rPr>
  </w:style>
  <w:style w:type="character" w:customStyle="1" w:styleId="z-TopofFormChar">
    <w:name w:val="z-Top of Form Char"/>
    <w:basedOn w:val="DefaultParagraphFont"/>
    <w:link w:val="z-TopofForm"/>
    <w:uiPriority w:val="99"/>
    <w:semiHidden/>
    <w:rsid w:val="00D71CC1"/>
    <w:rPr>
      <w:rFonts w:ascii="Arial" w:eastAsia="Times New Roman" w:hAnsi="Arial" w:cs="Arial"/>
      <w:vanish/>
      <w:sz w:val="16"/>
      <w:szCs w:val="16"/>
      <w:lang w:eastAsia="lt-LT"/>
    </w:rPr>
  </w:style>
  <w:style w:type="character" w:customStyle="1" w:styleId="z-html">
    <w:name w:val="z-html"/>
    <w:basedOn w:val="DefaultParagraphFont"/>
    <w:rsid w:val="00CF268F"/>
  </w:style>
  <w:style w:type="paragraph" w:customStyle="1" w:styleId="BasicParagraph">
    <w:name w:val="[Basic Paragraph]"/>
    <w:basedOn w:val="Normal"/>
    <w:rsid w:val="0011310C"/>
    <w:pPr>
      <w:suppressAutoHyphens/>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statymonr">
    <w:name w:val="statymonr"/>
    <w:rsid w:val="00464A36"/>
  </w:style>
  <w:style w:type="character" w:customStyle="1" w:styleId="ListParagraphChar">
    <w:name w:val="List Paragraph Char"/>
    <w:link w:val="ListParagraph"/>
    <w:uiPriority w:val="34"/>
    <w:locked/>
    <w:rsid w:val="00595C67"/>
  </w:style>
  <w:style w:type="character" w:customStyle="1" w:styleId="UnresolvedMention2">
    <w:name w:val="Unresolved Mention2"/>
    <w:basedOn w:val="DefaultParagraphFont"/>
    <w:uiPriority w:val="99"/>
    <w:semiHidden/>
    <w:unhideWhenUsed/>
    <w:rsid w:val="00635513"/>
    <w:rPr>
      <w:color w:val="605E5C"/>
      <w:shd w:val="clear" w:color="auto" w:fill="E1DFDD"/>
    </w:rPr>
  </w:style>
  <w:style w:type="character" w:styleId="PlaceholderText">
    <w:name w:val="Placeholder Text"/>
    <w:basedOn w:val="DefaultParagraphFont"/>
    <w:uiPriority w:val="99"/>
    <w:semiHidden/>
    <w:rsid w:val="000509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8453">
      <w:bodyDiv w:val="1"/>
      <w:marLeft w:val="0"/>
      <w:marRight w:val="0"/>
      <w:marTop w:val="0"/>
      <w:marBottom w:val="0"/>
      <w:divBdr>
        <w:top w:val="none" w:sz="0" w:space="0" w:color="auto"/>
        <w:left w:val="none" w:sz="0" w:space="0" w:color="auto"/>
        <w:bottom w:val="none" w:sz="0" w:space="0" w:color="auto"/>
        <w:right w:val="none" w:sz="0" w:space="0" w:color="auto"/>
      </w:divBdr>
      <w:divsChild>
        <w:div w:id="1535533745">
          <w:marLeft w:val="0"/>
          <w:marRight w:val="0"/>
          <w:marTop w:val="0"/>
          <w:marBottom w:val="0"/>
          <w:divBdr>
            <w:top w:val="none" w:sz="0" w:space="0" w:color="auto"/>
            <w:left w:val="none" w:sz="0" w:space="0" w:color="auto"/>
            <w:bottom w:val="none" w:sz="0" w:space="0" w:color="auto"/>
            <w:right w:val="none" w:sz="0" w:space="0" w:color="auto"/>
          </w:divBdr>
          <w:divsChild>
            <w:div w:id="837501629">
              <w:marLeft w:val="0"/>
              <w:marRight w:val="0"/>
              <w:marTop w:val="0"/>
              <w:marBottom w:val="0"/>
              <w:divBdr>
                <w:top w:val="none" w:sz="0" w:space="0" w:color="auto"/>
                <w:left w:val="none" w:sz="0" w:space="0" w:color="auto"/>
                <w:bottom w:val="none" w:sz="0" w:space="0" w:color="auto"/>
                <w:right w:val="none" w:sz="0" w:space="0" w:color="auto"/>
              </w:divBdr>
              <w:divsChild>
                <w:div w:id="150953385">
                  <w:marLeft w:val="0"/>
                  <w:marRight w:val="0"/>
                  <w:marTop w:val="100"/>
                  <w:marBottom w:val="100"/>
                  <w:divBdr>
                    <w:top w:val="none" w:sz="0" w:space="0" w:color="auto"/>
                    <w:left w:val="none" w:sz="0" w:space="0" w:color="auto"/>
                    <w:bottom w:val="none" w:sz="0" w:space="0" w:color="auto"/>
                    <w:right w:val="none" w:sz="0" w:space="0" w:color="auto"/>
                  </w:divBdr>
                  <w:divsChild>
                    <w:div w:id="56054033">
                      <w:marLeft w:val="0"/>
                      <w:marRight w:val="0"/>
                      <w:marTop w:val="0"/>
                      <w:marBottom w:val="0"/>
                      <w:divBdr>
                        <w:top w:val="none" w:sz="0" w:space="0" w:color="auto"/>
                        <w:left w:val="none" w:sz="0" w:space="0" w:color="auto"/>
                        <w:bottom w:val="none" w:sz="0" w:space="0" w:color="auto"/>
                        <w:right w:val="none" w:sz="0" w:space="0" w:color="auto"/>
                      </w:divBdr>
                      <w:divsChild>
                        <w:div w:id="1160346052">
                          <w:marLeft w:val="0"/>
                          <w:marRight w:val="0"/>
                          <w:marTop w:val="0"/>
                          <w:marBottom w:val="0"/>
                          <w:divBdr>
                            <w:top w:val="none" w:sz="0" w:space="0" w:color="auto"/>
                            <w:left w:val="none" w:sz="0" w:space="0" w:color="auto"/>
                            <w:bottom w:val="none" w:sz="0" w:space="0" w:color="auto"/>
                            <w:right w:val="none" w:sz="0" w:space="0" w:color="auto"/>
                          </w:divBdr>
                          <w:divsChild>
                            <w:div w:id="2073457203">
                              <w:marLeft w:val="0"/>
                              <w:marRight w:val="0"/>
                              <w:marTop w:val="0"/>
                              <w:marBottom w:val="0"/>
                              <w:divBdr>
                                <w:top w:val="none" w:sz="0" w:space="0" w:color="auto"/>
                                <w:left w:val="none" w:sz="0" w:space="0" w:color="auto"/>
                                <w:bottom w:val="none" w:sz="0" w:space="0" w:color="auto"/>
                                <w:right w:val="none" w:sz="0" w:space="0" w:color="auto"/>
                              </w:divBdr>
                              <w:divsChild>
                                <w:div w:id="1854223934">
                                  <w:marLeft w:val="0"/>
                                  <w:marRight w:val="0"/>
                                  <w:marTop w:val="0"/>
                                  <w:marBottom w:val="0"/>
                                  <w:divBdr>
                                    <w:top w:val="none" w:sz="0" w:space="0" w:color="auto"/>
                                    <w:left w:val="none" w:sz="0" w:space="0" w:color="auto"/>
                                    <w:bottom w:val="none" w:sz="0" w:space="0" w:color="auto"/>
                                    <w:right w:val="none" w:sz="0" w:space="0" w:color="auto"/>
                                  </w:divBdr>
                                  <w:divsChild>
                                    <w:div w:id="588582716">
                                      <w:marLeft w:val="0"/>
                                      <w:marRight w:val="0"/>
                                      <w:marTop w:val="0"/>
                                      <w:marBottom w:val="0"/>
                                      <w:divBdr>
                                        <w:top w:val="none" w:sz="0" w:space="0" w:color="auto"/>
                                        <w:left w:val="none" w:sz="0" w:space="0" w:color="auto"/>
                                        <w:bottom w:val="none" w:sz="0" w:space="0" w:color="auto"/>
                                        <w:right w:val="none" w:sz="0" w:space="0" w:color="auto"/>
                                      </w:divBdr>
                                      <w:divsChild>
                                        <w:div w:id="175269873">
                                          <w:marLeft w:val="0"/>
                                          <w:marRight w:val="0"/>
                                          <w:marTop w:val="0"/>
                                          <w:marBottom w:val="0"/>
                                          <w:divBdr>
                                            <w:top w:val="none" w:sz="0" w:space="0" w:color="auto"/>
                                            <w:left w:val="none" w:sz="0" w:space="0" w:color="auto"/>
                                            <w:bottom w:val="none" w:sz="0" w:space="0" w:color="auto"/>
                                            <w:right w:val="none" w:sz="0" w:space="0" w:color="auto"/>
                                          </w:divBdr>
                                          <w:divsChild>
                                            <w:div w:id="58095604">
                                              <w:marLeft w:val="0"/>
                                              <w:marRight w:val="0"/>
                                              <w:marTop w:val="0"/>
                                              <w:marBottom w:val="0"/>
                                              <w:divBdr>
                                                <w:top w:val="none" w:sz="0" w:space="0" w:color="auto"/>
                                                <w:left w:val="none" w:sz="0" w:space="0" w:color="auto"/>
                                                <w:bottom w:val="none" w:sz="0" w:space="0" w:color="auto"/>
                                                <w:right w:val="none" w:sz="0" w:space="0" w:color="auto"/>
                                              </w:divBdr>
                                              <w:divsChild>
                                                <w:div w:id="759569537">
                                                  <w:marLeft w:val="0"/>
                                                  <w:marRight w:val="0"/>
                                                  <w:marTop w:val="0"/>
                                                  <w:marBottom w:val="0"/>
                                                  <w:divBdr>
                                                    <w:top w:val="none" w:sz="0" w:space="0" w:color="auto"/>
                                                    <w:left w:val="none" w:sz="0" w:space="0" w:color="auto"/>
                                                    <w:bottom w:val="none" w:sz="0" w:space="0" w:color="auto"/>
                                                    <w:right w:val="none" w:sz="0" w:space="0" w:color="auto"/>
                                                  </w:divBdr>
                                                  <w:divsChild>
                                                    <w:div w:id="1299842960">
                                                      <w:marLeft w:val="0"/>
                                                      <w:marRight w:val="0"/>
                                                      <w:marTop w:val="0"/>
                                                      <w:marBottom w:val="0"/>
                                                      <w:divBdr>
                                                        <w:top w:val="none" w:sz="0" w:space="0" w:color="auto"/>
                                                        <w:left w:val="none" w:sz="0" w:space="0" w:color="auto"/>
                                                        <w:bottom w:val="none" w:sz="0" w:space="0" w:color="auto"/>
                                                        <w:right w:val="none" w:sz="0" w:space="0" w:color="auto"/>
                                                      </w:divBdr>
                                                      <w:divsChild>
                                                        <w:div w:id="265431662">
                                                          <w:marLeft w:val="0"/>
                                                          <w:marRight w:val="0"/>
                                                          <w:marTop w:val="0"/>
                                                          <w:marBottom w:val="0"/>
                                                          <w:divBdr>
                                                            <w:top w:val="none" w:sz="0" w:space="0" w:color="auto"/>
                                                            <w:left w:val="none" w:sz="0" w:space="0" w:color="auto"/>
                                                            <w:bottom w:val="none" w:sz="0" w:space="0" w:color="auto"/>
                                                            <w:right w:val="none" w:sz="0" w:space="0" w:color="auto"/>
                                                          </w:divBdr>
                                                          <w:divsChild>
                                                            <w:div w:id="740950493">
                                                              <w:marLeft w:val="0"/>
                                                              <w:marRight w:val="0"/>
                                                              <w:marTop w:val="0"/>
                                                              <w:marBottom w:val="0"/>
                                                              <w:divBdr>
                                                                <w:top w:val="none" w:sz="0" w:space="0" w:color="auto"/>
                                                                <w:left w:val="none" w:sz="0" w:space="0" w:color="auto"/>
                                                                <w:bottom w:val="none" w:sz="0" w:space="0" w:color="auto"/>
                                                                <w:right w:val="none" w:sz="0" w:space="0" w:color="auto"/>
                                                              </w:divBdr>
                                                              <w:divsChild>
                                                                <w:div w:id="445538035">
                                                                  <w:marLeft w:val="0"/>
                                                                  <w:marRight w:val="0"/>
                                                                  <w:marTop w:val="0"/>
                                                                  <w:marBottom w:val="0"/>
                                                                  <w:divBdr>
                                                                    <w:top w:val="none" w:sz="0" w:space="0" w:color="auto"/>
                                                                    <w:left w:val="none" w:sz="0" w:space="0" w:color="auto"/>
                                                                    <w:bottom w:val="none" w:sz="0" w:space="0" w:color="auto"/>
                                                                    <w:right w:val="none" w:sz="0" w:space="0" w:color="auto"/>
                                                                  </w:divBdr>
                                                                  <w:divsChild>
                                                                    <w:div w:id="3940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6221973">
          <w:marLeft w:val="0"/>
          <w:marRight w:val="0"/>
          <w:marTop w:val="0"/>
          <w:marBottom w:val="0"/>
          <w:divBdr>
            <w:top w:val="none" w:sz="0" w:space="0" w:color="auto"/>
            <w:left w:val="none" w:sz="0" w:space="0" w:color="auto"/>
            <w:bottom w:val="none" w:sz="0" w:space="0" w:color="auto"/>
            <w:right w:val="none" w:sz="0" w:space="0" w:color="auto"/>
          </w:divBdr>
          <w:divsChild>
            <w:div w:id="1094938477">
              <w:marLeft w:val="0"/>
              <w:marRight w:val="0"/>
              <w:marTop w:val="0"/>
              <w:marBottom w:val="0"/>
              <w:divBdr>
                <w:top w:val="none" w:sz="0" w:space="0" w:color="auto"/>
                <w:left w:val="none" w:sz="0" w:space="0" w:color="auto"/>
                <w:bottom w:val="none" w:sz="0" w:space="0" w:color="auto"/>
                <w:right w:val="none" w:sz="0" w:space="0" w:color="auto"/>
              </w:divBdr>
              <w:divsChild>
                <w:div w:id="2067029904">
                  <w:marLeft w:val="0"/>
                  <w:marRight w:val="0"/>
                  <w:marTop w:val="0"/>
                  <w:marBottom w:val="0"/>
                  <w:divBdr>
                    <w:top w:val="none" w:sz="0" w:space="0" w:color="auto"/>
                    <w:left w:val="none" w:sz="0" w:space="0" w:color="auto"/>
                    <w:bottom w:val="none" w:sz="0" w:space="0" w:color="auto"/>
                    <w:right w:val="none" w:sz="0" w:space="0" w:color="auto"/>
                  </w:divBdr>
                  <w:divsChild>
                    <w:div w:id="1357119891">
                      <w:marLeft w:val="0"/>
                      <w:marRight w:val="0"/>
                      <w:marTop w:val="0"/>
                      <w:marBottom w:val="0"/>
                      <w:divBdr>
                        <w:top w:val="none" w:sz="0" w:space="0" w:color="auto"/>
                        <w:left w:val="none" w:sz="0" w:space="0" w:color="auto"/>
                        <w:bottom w:val="none" w:sz="0" w:space="0" w:color="auto"/>
                        <w:right w:val="none" w:sz="0" w:space="0" w:color="auto"/>
                      </w:divBdr>
                      <w:divsChild>
                        <w:div w:id="2041007288">
                          <w:marLeft w:val="0"/>
                          <w:marRight w:val="0"/>
                          <w:marTop w:val="0"/>
                          <w:marBottom w:val="0"/>
                          <w:divBdr>
                            <w:top w:val="none" w:sz="0" w:space="0" w:color="auto"/>
                            <w:left w:val="none" w:sz="0" w:space="0" w:color="auto"/>
                            <w:bottom w:val="none" w:sz="0" w:space="0" w:color="auto"/>
                            <w:right w:val="none" w:sz="0" w:space="0" w:color="auto"/>
                          </w:divBdr>
                          <w:divsChild>
                            <w:div w:id="908079944">
                              <w:marLeft w:val="0"/>
                              <w:marRight w:val="0"/>
                              <w:marTop w:val="0"/>
                              <w:marBottom w:val="0"/>
                              <w:divBdr>
                                <w:top w:val="none" w:sz="0" w:space="0" w:color="auto"/>
                                <w:left w:val="none" w:sz="0" w:space="0" w:color="auto"/>
                                <w:bottom w:val="none" w:sz="0" w:space="0" w:color="auto"/>
                                <w:right w:val="none" w:sz="0" w:space="0" w:color="auto"/>
                              </w:divBdr>
                              <w:divsChild>
                                <w:div w:id="511070322">
                                  <w:marLeft w:val="0"/>
                                  <w:marRight w:val="0"/>
                                  <w:marTop w:val="0"/>
                                  <w:marBottom w:val="0"/>
                                  <w:divBdr>
                                    <w:top w:val="none" w:sz="0" w:space="0" w:color="auto"/>
                                    <w:left w:val="none" w:sz="0" w:space="0" w:color="auto"/>
                                    <w:bottom w:val="none" w:sz="0" w:space="0" w:color="auto"/>
                                    <w:right w:val="none" w:sz="0" w:space="0" w:color="auto"/>
                                  </w:divBdr>
                                  <w:divsChild>
                                    <w:div w:id="574127220">
                                      <w:marLeft w:val="0"/>
                                      <w:marRight w:val="0"/>
                                      <w:marTop w:val="0"/>
                                      <w:marBottom w:val="0"/>
                                      <w:divBdr>
                                        <w:top w:val="none" w:sz="0" w:space="0" w:color="auto"/>
                                        <w:left w:val="none" w:sz="0" w:space="0" w:color="auto"/>
                                        <w:bottom w:val="none" w:sz="0" w:space="0" w:color="auto"/>
                                        <w:right w:val="none" w:sz="0" w:space="0" w:color="auto"/>
                                      </w:divBdr>
                                      <w:divsChild>
                                        <w:div w:id="11407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969836">
      <w:bodyDiv w:val="1"/>
      <w:marLeft w:val="0"/>
      <w:marRight w:val="0"/>
      <w:marTop w:val="0"/>
      <w:marBottom w:val="0"/>
      <w:divBdr>
        <w:top w:val="none" w:sz="0" w:space="0" w:color="auto"/>
        <w:left w:val="none" w:sz="0" w:space="0" w:color="auto"/>
        <w:bottom w:val="none" w:sz="0" w:space="0" w:color="auto"/>
        <w:right w:val="none" w:sz="0" w:space="0" w:color="auto"/>
      </w:divBdr>
    </w:div>
    <w:div w:id="631252895">
      <w:bodyDiv w:val="1"/>
      <w:marLeft w:val="0"/>
      <w:marRight w:val="0"/>
      <w:marTop w:val="0"/>
      <w:marBottom w:val="0"/>
      <w:divBdr>
        <w:top w:val="none" w:sz="0" w:space="0" w:color="auto"/>
        <w:left w:val="none" w:sz="0" w:space="0" w:color="auto"/>
        <w:bottom w:val="none" w:sz="0" w:space="0" w:color="auto"/>
        <w:right w:val="none" w:sz="0" w:space="0" w:color="auto"/>
      </w:divBdr>
    </w:div>
    <w:div w:id="818962113">
      <w:bodyDiv w:val="1"/>
      <w:marLeft w:val="0"/>
      <w:marRight w:val="0"/>
      <w:marTop w:val="0"/>
      <w:marBottom w:val="0"/>
      <w:divBdr>
        <w:top w:val="none" w:sz="0" w:space="0" w:color="auto"/>
        <w:left w:val="none" w:sz="0" w:space="0" w:color="auto"/>
        <w:bottom w:val="none" w:sz="0" w:space="0" w:color="auto"/>
        <w:right w:val="none" w:sz="0" w:space="0" w:color="auto"/>
      </w:divBdr>
    </w:div>
    <w:div w:id="870990567">
      <w:bodyDiv w:val="1"/>
      <w:marLeft w:val="0"/>
      <w:marRight w:val="0"/>
      <w:marTop w:val="0"/>
      <w:marBottom w:val="0"/>
      <w:divBdr>
        <w:top w:val="none" w:sz="0" w:space="0" w:color="auto"/>
        <w:left w:val="none" w:sz="0" w:space="0" w:color="auto"/>
        <w:bottom w:val="none" w:sz="0" w:space="0" w:color="auto"/>
        <w:right w:val="none" w:sz="0" w:space="0" w:color="auto"/>
      </w:divBdr>
    </w:div>
    <w:div w:id="883442955">
      <w:bodyDiv w:val="1"/>
      <w:marLeft w:val="0"/>
      <w:marRight w:val="0"/>
      <w:marTop w:val="0"/>
      <w:marBottom w:val="0"/>
      <w:divBdr>
        <w:top w:val="none" w:sz="0" w:space="0" w:color="auto"/>
        <w:left w:val="none" w:sz="0" w:space="0" w:color="auto"/>
        <w:bottom w:val="none" w:sz="0" w:space="0" w:color="auto"/>
        <w:right w:val="none" w:sz="0" w:space="0" w:color="auto"/>
      </w:divBdr>
    </w:div>
    <w:div w:id="897668756">
      <w:bodyDiv w:val="1"/>
      <w:marLeft w:val="0"/>
      <w:marRight w:val="0"/>
      <w:marTop w:val="0"/>
      <w:marBottom w:val="0"/>
      <w:divBdr>
        <w:top w:val="none" w:sz="0" w:space="0" w:color="auto"/>
        <w:left w:val="none" w:sz="0" w:space="0" w:color="auto"/>
        <w:bottom w:val="none" w:sz="0" w:space="0" w:color="auto"/>
        <w:right w:val="none" w:sz="0" w:space="0" w:color="auto"/>
      </w:divBdr>
      <w:divsChild>
        <w:div w:id="724186911">
          <w:marLeft w:val="0"/>
          <w:marRight w:val="0"/>
          <w:marTop w:val="0"/>
          <w:marBottom w:val="0"/>
          <w:divBdr>
            <w:top w:val="none" w:sz="0" w:space="0" w:color="auto"/>
            <w:left w:val="none" w:sz="0" w:space="0" w:color="auto"/>
            <w:bottom w:val="none" w:sz="0" w:space="0" w:color="auto"/>
            <w:right w:val="none" w:sz="0" w:space="0" w:color="auto"/>
          </w:divBdr>
        </w:div>
      </w:divsChild>
    </w:div>
    <w:div w:id="934362707">
      <w:bodyDiv w:val="1"/>
      <w:marLeft w:val="0"/>
      <w:marRight w:val="0"/>
      <w:marTop w:val="0"/>
      <w:marBottom w:val="0"/>
      <w:divBdr>
        <w:top w:val="none" w:sz="0" w:space="0" w:color="auto"/>
        <w:left w:val="none" w:sz="0" w:space="0" w:color="auto"/>
        <w:bottom w:val="none" w:sz="0" w:space="0" w:color="auto"/>
        <w:right w:val="none" w:sz="0" w:space="0" w:color="auto"/>
      </w:divBdr>
    </w:div>
    <w:div w:id="1098137249">
      <w:bodyDiv w:val="1"/>
      <w:marLeft w:val="0"/>
      <w:marRight w:val="0"/>
      <w:marTop w:val="0"/>
      <w:marBottom w:val="0"/>
      <w:divBdr>
        <w:top w:val="none" w:sz="0" w:space="0" w:color="auto"/>
        <w:left w:val="none" w:sz="0" w:space="0" w:color="auto"/>
        <w:bottom w:val="none" w:sz="0" w:space="0" w:color="auto"/>
        <w:right w:val="none" w:sz="0" w:space="0" w:color="auto"/>
      </w:divBdr>
    </w:div>
    <w:div w:id="1323970985">
      <w:bodyDiv w:val="1"/>
      <w:marLeft w:val="0"/>
      <w:marRight w:val="0"/>
      <w:marTop w:val="0"/>
      <w:marBottom w:val="0"/>
      <w:divBdr>
        <w:top w:val="none" w:sz="0" w:space="0" w:color="auto"/>
        <w:left w:val="none" w:sz="0" w:space="0" w:color="auto"/>
        <w:bottom w:val="none" w:sz="0" w:space="0" w:color="auto"/>
        <w:right w:val="none" w:sz="0" w:space="0" w:color="auto"/>
      </w:divBdr>
    </w:div>
    <w:div w:id="1448616901">
      <w:bodyDiv w:val="1"/>
      <w:marLeft w:val="0"/>
      <w:marRight w:val="0"/>
      <w:marTop w:val="0"/>
      <w:marBottom w:val="0"/>
      <w:divBdr>
        <w:top w:val="none" w:sz="0" w:space="0" w:color="auto"/>
        <w:left w:val="none" w:sz="0" w:space="0" w:color="auto"/>
        <w:bottom w:val="none" w:sz="0" w:space="0" w:color="auto"/>
        <w:right w:val="none" w:sz="0" w:space="0" w:color="auto"/>
      </w:divBdr>
    </w:div>
    <w:div w:id="1631279639">
      <w:bodyDiv w:val="1"/>
      <w:marLeft w:val="0"/>
      <w:marRight w:val="0"/>
      <w:marTop w:val="0"/>
      <w:marBottom w:val="0"/>
      <w:divBdr>
        <w:top w:val="none" w:sz="0" w:space="0" w:color="auto"/>
        <w:left w:val="none" w:sz="0" w:space="0" w:color="auto"/>
        <w:bottom w:val="none" w:sz="0" w:space="0" w:color="auto"/>
        <w:right w:val="none" w:sz="0" w:space="0" w:color="auto"/>
      </w:divBdr>
    </w:div>
    <w:div w:id="1822193566">
      <w:bodyDiv w:val="1"/>
      <w:marLeft w:val="0"/>
      <w:marRight w:val="0"/>
      <w:marTop w:val="0"/>
      <w:marBottom w:val="0"/>
      <w:divBdr>
        <w:top w:val="none" w:sz="0" w:space="0" w:color="auto"/>
        <w:left w:val="none" w:sz="0" w:space="0" w:color="auto"/>
        <w:bottom w:val="none" w:sz="0" w:space="0" w:color="auto"/>
        <w:right w:val="none" w:sz="0" w:space="0" w:color="auto"/>
      </w:divBdr>
    </w:div>
    <w:div w:id="1959219099">
      <w:bodyDiv w:val="1"/>
      <w:marLeft w:val="0"/>
      <w:marRight w:val="0"/>
      <w:marTop w:val="0"/>
      <w:marBottom w:val="0"/>
      <w:divBdr>
        <w:top w:val="none" w:sz="0" w:space="0" w:color="auto"/>
        <w:left w:val="none" w:sz="0" w:space="0" w:color="auto"/>
        <w:bottom w:val="none" w:sz="0" w:space="0" w:color="auto"/>
        <w:right w:val="none" w:sz="0" w:space="0" w:color="auto"/>
      </w:divBdr>
      <w:divsChild>
        <w:div w:id="1805847205">
          <w:marLeft w:val="0"/>
          <w:marRight w:val="0"/>
          <w:marTop w:val="0"/>
          <w:marBottom w:val="0"/>
          <w:divBdr>
            <w:top w:val="none" w:sz="0" w:space="0" w:color="auto"/>
            <w:left w:val="none" w:sz="0" w:space="0" w:color="auto"/>
            <w:bottom w:val="none" w:sz="0" w:space="0" w:color="auto"/>
            <w:right w:val="none" w:sz="0" w:space="0" w:color="auto"/>
          </w:divBdr>
        </w:div>
      </w:divsChild>
    </w:div>
    <w:div w:id="1969049891">
      <w:bodyDiv w:val="1"/>
      <w:marLeft w:val="0"/>
      <w:marRight w:val="0"/>
      <w:marTop w:val="0"/>
      <w:marBottom w:val="0"/>
      <w:divBdr>
        <w:top w:val="none" w:sz="0" w:space="0" w:color="auto"/>
        <w:left w:val="none" w:sz="0" w:space="0" w:color="auto"/>
        <w:bottom w:val="none" w:sz="0" w:space="0" w:color="auto"/>
        <w:right w:val="none" w:sz="0" w:space="0" w:color="auto"/>
      </w:divBdr>
      <w:divsChild>
        <w:div w:id="774252920">
          <w:marLeft w:val="0"/>
          <w:marRight w:val="0"/>
          <w:marTop w:val="0"/>
          <w:marBottom w:val="0"/>
          <w:divBdr>
            <w:top w:val="none" w:sz="0" w:space="0" w:color="auto"/>
            <w:left w:val="none" w:sz="0" w:space="0" w:color="auto"/>
            <w:bottom w:val="none" w:sz="0" w:space="0" w:color="auto"/>
            <w:right w:val="none" w:sz="0" w:space="0" w:color="auto"/>
          </w:divBdr>
        </w:div>
      </w:divsChild>
    </w:div>
    <w:div w:id="2007705457">
      <w:bodyDiv w:val="1"/>
      <w:marLeft w:val="0"/>
      <w:marRight w:val="0"/>
      <w:marTop w:val="0"/>
      <w:marBottom w:val="0"/>
      <w:divBdr>
        <w:top w:val="none" w:sz="0" w:space="0" w:color="auto"/>
        <w:left w:val="none" w:sz="0" w:space="0" w:color="auto"/>
        <w:bottom w:val="none" w:sz="0" w:space="0" w:color="auto"/>
        <w:right w:val="none" w:sz="0" w:space="0" w:color="auto"/>
      </w:divBdr>
    </w:div>
    <w:div w:id="2065709956">
      <w:bodyDiv w:val="1"/>
      <w:marLeft w:val="0"/>
      <w:marRight w:val="0"/>
      <w:marTop w:val="0"/>
      <w:marBottom w:val="0"/>
      <w:divBdr>
        <w:top w:val="none" w:sz="0" w:space="0" w:color="auto"/>
        <w:left w:val="none" w:sz="0" w:space="0" w:color="auto"/>
        <w:bottom w:val="none" w:sz="0" w:space="0" w:color="auto"/>
        <w:right w:val="none" w:sz="0" w:space="0" w:color="auto"/>
      </w:divBdr>
      <w:divsChild>
        <w:div w:id="201683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g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649F-A006-4632-9473-A198E722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21289</Words>
  <Characters>12136</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2020-06-05T07:13:00Z</dcterms:created>
  <dcterms:modified xsi:type="dcterms:W3CDTF">2020-06-08T13:43:00Z</dcterms:modified>
</cp:coreProperties>
</file>